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theme/theme1.xml" ContentType="application/vnd.openxmlformats-officedocument.theme+xml"/>
  <Override PartName="/word/diagrams/drawing1.xml" ContentType="application/vnd.ms-office.drawingml.diagramDrawing+xml"/>
  <Override PartName="/word/settings.xml" ContentType="application/vnd.openxmlformats-officedocument.wordprocessingml.settings+xml"/>
  <Override PartName="/customXml/itemProps1.xml" ContentType="application/vnd.openxmlformats-officedocument.customXmlProperties+xml"/>
  <Override PartName="/word/stylesWithEffects.xml" ContentType="application/vnd.ms-word.stylesWithEffect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VnTime" w:eastAsia="Times New Roman" w:hAnsi=".VnTime" w:cs="Times New Roman"/>
          <w:b w:val="0"/>
          <w:bCs w:val="0"/>
          <w:color w:val="auto"/>
          <w:sz w:val="24"/>
          <w:szCs w:val="24"/>
          <w:lang w:eastAsia="en-US"/>
        </w:rPr>
        <w:id w:val="1572846550"/>
        <w:docPartObj>
          <w:docPartGallery w:val="Table of Contents"/>
          <w:docPartUnique/>
        </w:docPartObj>
      </w:sdtPr>
      <w:sdtEndPr>
        <w:rPr>
          <w:noProof/>
        </w:rPr>
      </w:sdtEndPr>
      <w:sdtContent>
        <w:p w:rsidR="00577E28" w:rsidRPr="009A1CE4" w:rsidRDefault="00577E28" w:rsidP="002805D5">
          <w:pPr>
            <w:pStyle w:val="TOCHeading"/>
            <w:jc w:val="center"/>
            <w:rPr>
              <w:rFonts w:ascii="Times New Roman" w:hAnsi="Times New Roman" w:cs="Times New Roman"/>
              <w:color w:val="auto"/>
            </w:rPr>
          </w:pPr>
          <w:r w:rsidRPr="009A1CE4">
            <w:rPr>
              <w:rFonts w:ascii="Times New Roman" w:hAnsi="Times New Roman" w:cs="Times New Roman"/>
              <w:color w:val="auto"/>
            </w:rPr>
            <w:t>MỤC LỤC</w:t>
          </w:r>
        </w:p>
        <w:p w:rsidR="001747DD" w:rsidRPr="009A1CE4" w:rsidRDefault="00BB4FAF" w:rsidP="00BB4FAF">
          <w:pPr>
            <w:pStyle w:val="TOC1"/>
            <w:rPr>
              <w:rFonts w:asciiTheme="minorHAnsi" w:eastAsiaTheme="minorEastAsia" w:hAnsiTheme="minorHAnsi" w:cstheme="minorBidi"/>
              <w:noProof/>
              <w:sz w:val="22"/>
              <w:szCs w:val="22"/>
            </w:rPr>
          </w:pPr>
          <w:r w:rsidRPr="009A1CE4">
            <w:rPr>
              <w:rFonts w:ascii="Times New Roman" w:hAnsi="Times New Roman"/>
              <w:b/>
            </w:rPr>
            <w:t xml:space="preserve">PHẦN I: </w:t>
          </w:r>
          <w:r w:rsidR="00722832" w:rsidRPr="009A1CE4">
            <w:fldChar w:fldCharType="begin"/>
          </w:r>
          <w:r w:rsidR="00577E28" w:rsidRPr="009A1CE4">
            <w:instrText xml:space="preserve"> TOC \o "1-3" \h \z \u </w:instrText>
          </w:r>
          <w:r w:rsidR="00722832" w:rsidRPr="009A1CE4">
            <w:fldChar w:fldCharType="separate"/>
          </w:r>
          <w:hyperlink w:anchor="_Toc3366704" w:history="1">
            <w:r w:rsidR="001747DD" w:rsidRPr="009A1CE4">
              <w:rPr>
                <w:rStyle w:val="Hyperlink"/>
                <w:rFonts w:ascii="Times New Roman" w:hAnsi="Times New Roman"/>
                <w:b/>
                <w:noProof/>
                <w:color w:val="auto"/>
              </w:rPr>
              <w:t>SỰ CẦN THIẾT XÂY DỰNG ĐỀ ÁN VÀ CƠ SỞ PHÁP LÝ</w:t>
            </w:r>
            <w:r w:rsidR="001747DD" w:rsidRPr="009A1CE4">
              <w:rPr>
                <w:noProof/>
                <w:webHidden/>
              </w:rPr>
              <w:tab/>
            </w:r>
            <w:r w:rsidR="00722832" w:rsidRPr="009A1CE4">
              <w:rPr>
                <w:noProof/>
                <w:webHidden/>
              </w:rPr>
              <w:fldChar w:fldCharType="begin"/>
            </w:r>
            <w:r w:rsidR="001747DD" w:rsidRPr="009A1CE4">
              <w:rPr>
                <w:noProof/>
                <w:webHidden/>
              </w:rPr>
              <w:instrText xml:space="preserve"> PAGEREF _Toc3366704 \h </w:instrText>
            </w:r>
            <w:r w:rsidR="00722832" w:rsidRPr="009A1CE4">
              <w:rPr>
                <w:noProof/>
                <w:webHidden/>
              </w:rPr>
            </w:r>
            <w:r w:rsidR="00722832" w:rsidRPr="009A1CE4">
              <w:rPr>
                <w:noProof/>
                <w:webHidden/>
              </w:rPr>
              <w:fldChar w:fldCharType="separate"/>
            </w:r>
            <w:r w:rsidR="003B27BC">
              <w:rPr>
                <w:noProof/>
                <w:webHidden/>
              </w:rPr>
              <w:t>2</w:t>
            </w:r>
            <w:r w:rsidR="00722832" w:rsidRPr="009A1CE4">
              <w:rPr>
                <w:noProof/>
                <w:webHidden/>
              </w:rPr>
              <w:fldChar w:fldCharType="end"/>
            </w:r>
          </w:hyperlink>
        </w:p>
        <w:p w:rsidR="001747DD" w:rsidRPr="009A1CE4" w:rsidRDefault="003B27BC" w:rsidP="000303E0">
          <w:pPr>
            <w:pStyle w:val="TOC3"/>
            <w:rPr>
              <w:rFonts w:asciiTheme="minorHAnsi" w:eastAsiaTheme="minorEastAsia" w:hAnsiTheme="minorHAnsi" w:cstheme="minorBidi"/>
              <w:sz w:val="22"/>
              <w:szCs w:val="22"/>
            </w:rPr>
          </w:pPr>
          <w:hyperlink w:anchor="_Toc3366705" w:history="1">
            <w:r w:rsidR="001747DD" w:rsidRPr="009A1CE4">
              <w:rPr>
                <w:rStyle w:val="Hyperlink"/>
                <w:color w:val="auto"/>
              </w:rPr>
              <w:t>I. SỰ CẦN THIẾT XÂY DỰNG ĐỀ ÁN</w:t>
            </w:r>
            <w:r w:rsidR="001747DD" w:rsidRPr="009A1CE4">
              <w:rPr>
                <w:webHidden/>
              </w:rPr>
              <w:tab/>
            </w:r>
            <w:r w:rsidR="00722832" w:rsidRPr="009A1CE4">
              <w:rPr>
                <w:webHidden/>
              </w:rPr>
              <w:fldChar w:fldCharType="begin"/>
            </w:r>
            <w:r w:rsidR="001747DD" w:rsidRPr="009A1CE4">
              <w:rPr>
                <w:webHidden/>
              </w:rPr>
              <w:instrText xml:space="preserve"> PAGEREF _Toc3366705 \h </w:instrText>
            </w:r>
            <w:r w:rsidR="00722832" w:rsidRPr="009A1CE4">
              <w:rPr>
                <w:webHidden/>
              </w:rPr>
            </w:r>
            <w:r w:rsidR="00722832" w:rsidRPr="009A1CE4">
              <w:rPr>
                <w:webHidden/>
              </w:rPr>
              <w:fldChar w:fldCharType="separate"/>
            </w:r>
            <w:r>
              <w:rPr>
                <w:webHidden/>
              </w:rPr>
              <w:t>2</w:t>
            </w:r>
            <w:r w:rsidR="00722832" w:rsidRPr="009A1CE4">
              <w:rPr>
                <w:webHidden/>
              </w:rPr>
              <w:fldChar w:fldCharType="end"/>
            </w:r>
          </w:hyperlink>
        </w:p>
        <w:p w:rsidR="001747DD" w:rsidRPr="009A1CE4" w:rsidRDefault="003B27BC">
          <w:pPr>
            <w:pStyle w:val="TOC2"/>
            <w:rPr>
              <w:rFonts w:asciiTheme="minorHAnsi" w:eastAsiaTheme="minorEastAsia" w:hAnsiTheme="minorHAnsi" w:cstheme="minorBidi"/>
              <w:b w:val="0"/>
              <w:sz w:val="22"/>
              <w:szCs w:val="22"/>
            </w:rPr>
          </w:pPr>
          <w:hyperlink w:anchor="_Toc3366706" w:history="1">
            <w:r w:rsidR="001747DD" w:rsidRPr="009A1CE4">
              <w:rPr>
                <w:rStyle w:val="Hyperlink"/>
                <w:color w:val="auto"/>
              </w:rPr>
              <w:t>II. CĂN CỨ PHÁP LÝ XÂY DỰNG ĐỀ ÁN</w:t>
            </w:r>
            <w:r w:rsidR="001747DD" w:rsidRPr="009A1CE4">
              <w:rPr>
                <w:webHidden/>
              </w:rPr>
              <w:tab/>
            </w:r>
            <w:r w:rsidR="00722832" w:rsidRPr="009A1CE4">
              <w:rPr>
                <w:webHidden/>
              </w:rPr>
              <w:fldChar w:fldCharType="begin"/>
            </w:r>
            <w:r w:rsidR="001747DD" w:rsidRPr="009A1CE4">
              <w:rPr>
                <w:webHidden/>
              </w:rPr>
              <w:instrText xml:space="preserve"> PAGEREF _Toc3366706 \h </w:instrText>
            </w:r>
            <w:r w:rsidR="00722832" w:rsidRPr="009A1CE4">
              <w:rPr>
                <w:webHidden/>
              </w:rPr>
            </w:r>
            <w:r w:rsidR="00722832" w:rsidRPr="009A1CE4">
              <w:rPr>
                <w:webHidden/>
              </w:rPr>
              <w:fldChar w:fldCharType="separate"/>
            </w:r>
            <w:r>
              <w:rPr>
                <w:webHidden/>
              </w:rPr>
              <w:t>3</w:t>
            </w:r>
            <w:r w:rsidR="00722832" w:rsidRPr="009A1CE4">
              <w:rPr>
                <w:webHidden/>
              </w:rPr>
              <w:fldChar w:fldCharType="end"/>
            </w:r>
          </w:hyperlink>
        </w:p>
        <w:p w:rsidR="001747DD" w:rsidRPr="009A1CE4" w:rsidRDefault="003B27BC" w:rsidP="00BB4FAF">
          <w:pPr>
            <w:pStyle w:val="TOC1"/>
            <w:rPr>
              <w:rFonts w:asciiTheme="minorHAnsi" w:eastAsiaTheme="minorEastAsia" w:hAnsiTheme="minorHAnsi" w:cstheme="minorBidi"/>
              <w:noProof/>
              <w:sz w:val="22"/>
              <w:szCs w:val="22"/>
            </w:rPr>
          </w:pPr>
          <w:hyperlink w:anchor="_Toc3366707" w:history="1">
            <w:r w:rsidR="001747DD" w:rsidRPr="009A1CE4">
              <w:rPr>
                <w:rStyle w:val="Hyperlink"/>
                <w:rFonts w:ascii="Times New Roman" w:hAnsi="Times New Roman"/>
                <w:b/>
                <w:noProof/>
                <w:color w:val="auto"/>
              </w:rPr>
              <w:t>PHẦN II</w:t>
            </w:r>
          </w:hyperlink>
          <w:r w:rsidR="001747DD" w:rsidRPr="009A1CE4">
            <w:rPr>
              <w:rFonts w:asciiTheme="minorHAnsi" w:eastAsiaTheme="minorEastAsia" w:hAnsiTheme="minorHAnsi" w:cstheme="minorBidi"/>
              <w:noProof/>
              <w:sz w:val="22"/>
              <w:szCs w:val="22"/>
            </w:rPr>
            <w:t xml:space="preserve">: </w:t>
          </w:r>
          <w:hyperlink w:anchor="_Toc3366708" w:history="1">
            <w:r w:rsidR="001747DD" w:rsidRPr="009A1CE4">
              <w:rPr>
                <w:rStyle w:val="Hyperlink"/>
                <w:rFonts w:ascii="Times New Roman" w:hAnsi="Times New Roman"/>
                <w:b/>
                <w:noProof/>
                <w:color w:val="auto"/>
              </w:rPr>
              <w:t>ĐÁNH GIÁ THỰC TRẠNG HỆ SINH THÁI</w:t>
            </w:r>
          </w:hyperlink>
          <w:hyperlink w:anchor="_Toc3366709" w:history="1">
            <w:r w:rsidR="001747DD" w:rsidRPr="009A1CE4">
              <w:rPr>
                <w:rStyle w:val="Hyperlink"/>
                <w:rFonts w:ascii="Times New Roman" w:hAnsi="Times New Roman"/>
                <w:b/>
                <w:noProof/>
                <w:color w:val="auto"/>
              </w:rPr>
              <w:t>KHỞI NGHIỆP SÁNG TẠO TRÊN ĐỊA BÀN HÀ NỘI</w:t>
            </w:r>
            <w:r w:rsidR="001747DD" w:rsidRPr="009A1CE4">
              <w:rPr>
                <w:noProof/>
                <w:webHidden/>
              </w:rPr>
              <w:tab/>
            </w:r>
            <w:r w:rsidR="00722832" w:rsidRPr="009A1CE4">
              <w:rPr>
                <w:noProof/>
                <w:webHidden/>
              </w:rPr>
              <w:fldChar w:fldCharType="begin"/>
            </w:r>
            <w:r w:rsidR="001747DD" w:rsidRPr="009A1CE4">
              <w:rPr>
                <w:noProof/>
                <w:webHidden/>
              </w:rPr>
              <w:instrText xml:space="preserve"> PAGEREF _Toc3366709 \h </w:instrText>
            </w:r>
            <w:r w:rsidR="00722832" w:rsidRPr="009A1CE4">
              <w:rPr>
                <w:noProof/>
                <w:webHidden/>
              </w:rPr>
            </w:r>
            <w:r w:rsidR="00722832" w:rsidRPr="009A1CE4">
              <w:rPr>
                <w:noProof/>
                <w:webHidden/>
              </w:rPr>
              <w:fldChar w:fldCharType="separate"/>
            </w:r>
            <w:r>
              <w:rPr>
                <w:noProof/>
                <w:webHidden/>
              </w:rPr>
              <w:t>4</w:t>
            </w:r>
            <w:r w:rsidR="00722832" w:rsidRPr="009A1CE4">
              <w:rPr>
                <w:noProof/>
                <w:webHidden/>
              </w:rPr>
              <w:fldChar w:fldCharType="end"/>
            </w:r>
          </w:hyperlink>
        </w:p>
        <w:p w:rsidR="001747DD" w:rsidRPr="009A1CE4" w:rsidRDefault="003B27BC">
          <w:pPr>
            <w:pStyle w:val="TOC2"/>
            <w:rPr>
              <w:rFonts w:asciiTheme="minorHAnsi" w:eastAsiaTheme="minorEastAsia" w:hAnsiTheme="minorHAnsi" w:cstheme="minorBidi"/>
              <w:b w:val="0"/>
              <w:sz w:val="22"/>
              <w:szCs w:val="22"/>
            </w:rPr>
          </w:pPr>
          <w:hyperlink w:anchor="_Toc3366710" w:history="1">
            <w:r w:rsidR="001747DD" w:rsidRPr="009A1CE4">
              <w:rPr>
                <w:rStyle w:val="Hyperlink"/>
                <w:b w:val="0"/>
                <w:color w:val="auto"/>
              </w:rPr>
              <w:t>I. TÌNH HÌNH CHUNG</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_Toc3366710 \h </w:instrText>
            </w:r>
            <w:r w:rsidR="00722832" w:rsidRPr="009A1CE4">
              <w:rPr>
                <w:b w:val="0"/>
                <w:webHidden/>
              </w:rPr>
            </w:r>
            <w:r w:rsidR="00722832" w:rsidRPr="009A1CE4">
              <w:rPr>
                <w:b w:val="0"/>
                <w:webHidden/>
              </w:rPr>
              <w:fldChar w:fldCharType="separate"/>
            </w:r>
            <w:r>
              <w:rPr>
                <w:b w:val="0"/>
                <w:webHidden/>
              </w:rPr>
              <w:t>4</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11" w:history="1">
            <w:r w:rsidR="001747DD" w:rsidRPr="009A1CE4">
              <w:rPr>
                <w:rStyle w:val="Hyperlink"/>
                <w:b w:val="0"/>
                <w:color w:val="auto"/>
              </w:rPr>
              <w:t>1. Khái niệm hệ sinh thái khởi nghiệp</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_Toc3366711 \h </w:instrText>
            </w:r>
            <w:r w:rsidR="00722832" w:rsidRPr="009A1CE4">
              <w:rPr>
                <w:b w:val="0"/>
                <w:webHidden/>
              </w:rPr>
            </w:r>
            <w:r w:rsidR="00722832" w:rsidRPr="009A1CE4">
              <w:rPr>
                <w:b w:val="0"/>
                <w:webHidden/>
              </w:rPr>
              <w:fldChar w:fldCharType="separate"/>
            </w:r>
            <w:r>
              <w:rPr>
                <w:b w:val="0"/>
                <w:webHidden/>
              </w:rPr>
              <w:t>4</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12" w:history="1">
            <w:r w:rsidR="001747DD" w:rsidRPr="009A1CE4">
              <w:rPr>
                <w:rStyle w:val="Hyperlink"/>
                <w:b w:val="0"/>
                <w:color w:val="auto"/>
              </w:rPr>
              <w:t>2. Tình hình phát triển hệ sinh thái khởi nghiệp trên địa bàn Hà Nội</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_Toc3366712 \h </w:instrText>
            </w:r>
            <w:r w:rsidR="00722832" w:rsidRPr="009A1CE4">
              <w:rPr>
                <w:b w:val="0"/>
                <w:webHidden/>
              </w:rPr>
            </w:r>
            <w:r w:rsidR="00722832" w:rsidRPr="009A1CE4">
              <w:rPr>
                <w:b w:val="0"/>
                <w:webHidden/>
              </w:rPr>
              <w:fldChar w:fldCharType="separate"/>
            </w:r>
            <w:r>
              <w:rPr>
                <w:b w:val="0"/>
                <w:webHidden/>
              </w:rPr>
              <w:t>4</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13" w:history="1">
            <w:r w:rsidR="001747DD" w:rsidRPr="009A1CE4">
              <w:rPr>
                <w:rStyle w:val="Hyperlink"/>
                <w:b w:val="0"/>
                <w:color w:val="auto"/>
              </w:rPr>
              <w:t>3. Đánh giá chung</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_Toc3366713 \h </w:instrText>
            </w:r>
            <w:r w:rsidR="00722832" w:rsidRPr="009A1CE4">
              <w:rPr>
                <w:b w:val="0"/>
                <w:webHidden/>
              </w:rPr>
            </w:r>
            <w:r w:rsidR="00722832" w:rsidRPr="009A1CE4">
              <w:rPr>
                <w:b w:val="0"/>
                <w:webHidden/>
              </w:rPr>
              <w:fldChar w:fldCharType="separate"/>
            </w:r>
            <w:r>
              <w:rPr>
                <w:b w:val="0"/>
                <w:webHidden/>
              </w:rPr>
              <w:t>7</w:t>
            </w:r>
            <w:r w:rsidR="00722832" w:rsidRPr="009A1CE4">
              <w:rPr>
                <w:b w:val="0"/>
                <w:webHidden/>
              </w:rPr>
              <w:fldChar w:fldCharType="end"/>
            </w:r>
          </w:hyperlink>
        </w:p>
        <w:p w:rsidR="001747DD" w:rsidRPr="009A1CE4" w:rsidRDefault="003B27BC" w:rsidP="00BB4FAF">
          <w:pPr>
            <w:pStyle w:val="TOC1"/>
            <w:rPr>
              <w:rFonts w:asciiTheme="minorHAnsi" w:eastAsiaTheme="minorEastAsia" w:hAnsiTheme="minorHAnsi" w:cstheme="minorBidi"/>
              <w:noProof/>
              <w:sz w:val="22"/>
              <w:szCs w:val="22"/>
            </w:rPr>
          </w:pPr>
          <w:hyperlink w:anchor="_Toc3366714" w:history="1">
            <w:r w:rsidR="001747DD" w:rsidRPr="009A1CE4">
              <w:rPr>
                <w:rStyle w:val="Hyperlink"/>
                <w:rFonts w:ascii="Times New Roman" w:hAnsi="Times New Roman"/>
                <w:b/>
                <w:noProof/>
                <w:color w:val="auto"/>
              </w:rPr>
              <w:t>PHẦN III</w:t>
            </w:r>
          </w:hyperlink>
          <w:r w:rsidR="001747DD" w:rsidRPr="009A1CE4">
            <w:rPr>
              <w:rStyle w:val="Hyperlink"/>
              <w:noProof/>
              <w:color w:val="auto"/>
              <w:u w:val="none"/>
            </w:rPr>
            <w:t xml:space="preserve">: </w:t>
          </w:r>
          <w:hyperlink w:anchor="_Toc3366715" w:history="1">
            <w:r w:rsidR="001747DD" w:rsidRPr="009A1CE4">
              <w:rPr>
                <w:rStyle w:val="Hyperlink"/>
                <w:rFonts w:ascii="Times New Roman" w:hAnsi="Times New Roman"/>
                <w:b/>
                <w:noProof/>
                <w:color w:val="auto"/>
              </w:rPr>
              <w:t>NỘI DUNG CỦA ĐỀ ÁN</w:t>
            </w:r>
            <w:r w:rsidR="001747DD" w:rsidRPr="009A1CE4">
              <w:rPr>
                <w:noProof/>
                <w:webHidden/>
              </w:rPr>
              <w:tab/>
            </w:r>
            <w:r w:rsidR="00722832" w:rsidRPr="009A1CE4">
              <w:rPr>
                <w:noProof/>
                <w:webHidden/>
              </w:rPr>
              <w:fldChar w:fldCharType="begin"/>
            </w:r>
            <w:r w:rsidR="001747DD" w:rsidRPr="009A1CE4">
              <w:rPr>
                <w:noProof/>
                <w:webHidden/>
              </w:rPr>
              <w:instrText xml:space="preserve"> PAGEREF _Toc3366715 \h </w:instrText>
            </w:r>
            <w:r w:rsidR="00722832" w:rsidRPr="009A1CE4">
              <w:rPr>
                <w:noProof/>
                <w:webHidden/>
              </w:rPr>
            </w:r>
            <w:r w:rsidR="00722832" w:rsidRPr="009A1CE4">
              <w:rPr>
                <w:noProof/>
                <w:webHidden/>
              </w:rPr>
              <w:fldChar w:fldCharType="separate"/>
            </w:r>
            <w:r>
              <w:rPr>
                <w:noProof/>
                <w:webHidden/>
              </w:rPr>
              <w:t>9</w:t>
            </w:r>
            <w:r w:rsidR="00722832" w:rsidRPr="009A1CE4">
              <w:rPr>
                <w:noProof/>
                <w:webHidden/>
              </w:rPr>
              <w:fldChar w:fldCharType="end"/>
            </w:r>
          </w:hyperlink>
        </w:p>
        <w:p w:rsidR="001747DD" w:rsidRPr="009A1CE4" w:rsidRDefault="003B27BC">
          <w:pPr>
            <w:pStyle w:val="TOC2"/>
            <w:rPr>
              <w:rFonts w:asciiTheme="minorHAnsi" w:eastAsiaTheme="minorEastAsia" w:hAnsiTheme="minorHAnsi" w:cstheme="minorBidi"/>
              <w:b w:val="0"/>
              <w:sz w:val="22"/>
              <w:szCs w:val="22"/>
            </w:rPr>
          </w:pPr>
          <w:hyperlink w:anchor="_Toc3366716" w:history="1">
            <w:r w:rsidR="001747DD" w:rsidRPr="009A1CE4">
              <w:rPr>
                <w:rStyle w:val="Hyperlink"/>
                <w:color w:val="auto"/>
              </w:rPr>
              <w:t>I. MỤC TIÊU, PHẠM VI VÀ ĐỐI TƯỢNG CỦA ĐỀ ÁN</w:t>
            </w:r>
            <w:r w:rsidR="001747DD" w:rsidRPr="009A1CE4">
              <w:rPr>
                <w:webHidden/>
              </w:rPr>
              <w:tab/>
            </w:r>
            <w:r w:rsidR="00722832" w:rsidRPr="009A1CE4">
              <w:rPr>
                <w:webHidden/>
              </w:rPr>
              <w:fldChar w:fldCharType="begin"/>
            </w:r>
            <w:r w:rsidR="001747DD" w:rsidRPr="009A1CE4">
              <w:rPr>
                <w:webHidden/>
              </w:rPr>
              <w:instrText xml:space="preserve"> PAGEREF _Toc3366716 \h </w:instrText>
            </w:r>
            <w:r w:rsidR="00722832" w:rsidRPr="009A1CE4">
              <w:rPr>
                <w:webHidden/>
              </w:rPr>
            </w:r>
            <w:r w:rsidR="00722832" w:rsidRPr="009A1CE4">
              <w:rPr>
                <w:webHidden/>
              </w:rPr>
              <w:fldChar w:fldCharType="separate"/>
            </w:r>
            <w:r>
              <w:rPr>
                <w:webHidden/>
              </w:rPr>
              <w:t>9</w:t>
            </w:r>
            <w:r w:rsidR="00722832" w:rsidRPr="009A1CE4">
              <w:rPr>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17" w:history="1">
            <w:r w:rsidR="001747DD" w:rsidRPr="009A1CE4">
              <w:rPr>
                <w:rStyle w:val="Hyperlink"/>
                <w:b w:val="0"/>
                <w:color w:val="auto"/>
              </w:rPr>
              <w:t>1. Mục tiêu của Đề án</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_Toc3366717 \h </w:instrText>
            </w:r>
            <w:r w:rsidR="00722832" w:rsidRPr="009A1CE4">
              <w:rPr>
                <w:b w:val="0"/>
                <w:webHidden/>
              </w:rPr>
            </w:r>
            <w:r w:rsidR="00722832" w:rsidRPr="009A1CE4">
              <w:rPr>
                <w:b w:val="0"/>
                <w:webHidden/>
              </w:rPr>
              <w:fldChar w:fldCharType="separate"/>
            </w:r>
            <w:r>
              <w:rPr>
                <w:b w:val="0"/>
                <w:webHidden/>
              </w:rPr>
              <w:t>9</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18" w:history="1">
            <w:r w:rsidR="001747DD" w:rsidRPr="009A1CE4">
              <w:rPr>
                <w:rStyle w:val="Hyperlink"/>
                <w:b w:val="0"/>
                <w:color w:val="auto"/>
              </w:rPr>
              <w:t>2. Phạm vi và thời gian thực hiện</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_Toc3366718 \h </w:instrText>
            </w:r>
            <w:r w:rsidR="00722832" w:rsidRPr="009A1CE4">
              <w:rPr>
                <w:b w:val="0"/>
                <w:webHidden/>
              </w:rPr>
            </w:r>
            <w:r w:rsidR="00722832" w:rsidRPr="009A1CE4">
              <w:rPr>
                <w:b w:val="0"/>
                <w:webHidden/>
              </w:rPr>
              <w:fldChar w:fldCharType="separate"/>
            </w:r>
            <w:r>
              <w:rPr>
                <w:b w:val="0"/>
                <w:webHidden/>
              </w:rPr>
              <w:t>10</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19" w:history="1">
            <w:r w:rsidR="001747DD" w:rsidRPr="009A1CE4">
              <w:rPr>
                <w:rStyle w:val="Hyperlink"/>
                <w:b w:val="0"/>
                <w:color w:val="auto"/>
              </w:rPr>
              <w:t>3. Đối tượng của Đề án</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_Toc3366719 \h </w:instrText>
            </w:r>
            <w:r w:rsidR="00722832" w:rsidRPr="009A1CE4">
              <w:rPr>
                <w:b w:val="0"/>
                <w:webHidden/>
              </w:rPr>
            </w:r>
            <w:r w:rsidR="00722832" w:rsidRPr="009A1CE4">
              <w:rPr>
                <w:b w:val="0"/>
                <w:webHidden/>
              </w:rPr>
              <w:fldChar w:fldCharType="separate"/>
            </w:r>
            <w:r>
              <w:rPr>
                <w:b w:val="0"/>
                <w:webHidden/>
              </w:rPr>
              <w:t>10</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20" w:history="1">
            <w:r w:rsidR="001747DD" w:rsidRPr="009A1CE4">
              <w:rPr>
                <w:rStyle w:val="Hyperlink"/>
                <w:b w:val="0"/>
                <w:color w:val="auto"/>
              </w:rPr>
              <w:t>4. Điều kiện tham gia Đề án</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_Toc3366720 \h </w:instrText>
            </w:r>
            <w:r w:rsidR="00722832" w:rsidRPr="009A1CE4">
              <w:rPr>
                <w:b w:val="0"/>
                <w:webHidden/>
              </w:rPr>
            </w:r>
            <w:r w:rsidR="00722832" w:rsidRPr="009A1CE4">
              <w:rPr>
                <w:b w:val="0"/>
                <w:webHidden/>
              </w:rPr>
              <w:fldChar w:fldCharType="separate"/>
            </w:r>
            <w:r>
              <w:rPr>
                <w:b w:val="0"/>
                <w:webHidden/>
              </w:rPr>
              <w:t>10</w:t>
            </w:r>
            <w:r w:rsidR="00722832" w:rsidRPr="009A1CE4">
              <w:rPr>
                <w:b w:val="0"/>
                <w:webHidden/>
              </w:rPr>
              <w:fldChar w:fldCharType="end"/>
            </w:r>
          </w:hyperlink>
        </w:p>
        <w:p w:rsidR="001747DD" w:rsidRPr="009A1CE4" w:rsidRDefault="003B27BC">
          <w:pPr>
            <w:pStyle w:val="TOC2"/>
            <w:rPr>
              <w:rFonts w:asciiTheme="minorHAnsi" w:eastAsiaTheme="minorEastAsia" w:hAnsiTheme="minorHAnsi" w:cstheme="minorBidi"/>
              <w:b w:val="0"/>
              <w:sz w:val="22"/>
              <w:szCs w:val="22"/>
            </w:rPr>
          </w:pPr>
          <w:hyperlink w:anchor="_Toc3366721" w:history="1">
            <w:r w:rsidR="001747DD" w:rsidRPr="009A1CE4">
              <w:rPr>
                <w:rStyle w:val="Hyperlink"/>
                <w:color w:val="auto"/>
              </w:rPr>
              <w:t>II. NHIỆM VỤ VÀ CÁC GIẢI PHÁP THỰC HIỆN</w:t>
            </w:r>
            <w:r w:rsidR="001747DD" w:rsidRPr="009A1CE4">
              <w:rPr>
                <w:webHidden/>
              </w:rPr>
              <w:tab/>
            </w:r>
            <w:r w:rsidR="00722832" w:rsidRPr="009A1CE4">
              <w:rPr>
                <w:webHidden/>
              </w:rPr>
              <w:fldChar w:fldCharType="begin"/>
            </w:r>
            <w:r w:rsidR="001747DD" w:rsidRPr="009A1CE4">
              <w:rPr>
                <w:webHidden/>
              </w:rPr>
              <w:instrText xml:space="preserve"> PAGEREF _Toc3366721 \h </w:instrText>
            </w:r>
            <w:r w:rsidR="00722832" w:rsidRPr="009A1CE4">
              <w:rPr>
                <w:webHidden/>
              </w:rPr>
            </w:r>
            <w:r w:rsidR="00722832" w:rsidRPr="009A1CE4">
              <w:rPr>
                <w:webHidden/>
              </w:rPr>
              <w:fldChar w:fldCharType="separate"/>
            </w:r>
            <w:r>
              <w:rPr>
                <w:webHidden/>
              </w:rPr>
              <w:t>11</w:t>
            </w:r>
            <w:r w:rsidR="00722832" w:rsidRPr="009A1CE4">
              <w:rPr>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22" w:history="1">
            <w:r w:rsidR="001747DD" w:rsidRPr="009A1CE4">
              <w:rPr>
                <w:rStyle w:val="Hyperlink"/>
                <w:b w:val="0"/>
                <w:color w:val="auto"/>
              </w:rPr>
              <w:t xml:space="preserve">1. Thành lập </w:t>
            </w:r>
            <w:r w:rsidR="00FE375C" w:rsidRPr="009A1CE4">
              <w:rPr>
                <w:rStyle w:val="Hyperlink"/>
                <w:b w:val="0"/>
                <w:color w:val="auto"/>
              </w:rPr>
              <w:t xml:space="preserve"> Ban </w:t>
            </w:r>
            <w:r w:rsidR="001747DD" w:rsidRPr="009A1CE4">
              <w:rPr>
                <w:rStyle w:val="Hyperlink"/>
                <w:b w:val="0"/>
                <w:color w:val="auto"/>
              </w:rPr>
              <w:t>điều phối Đề án</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_Toc3366722 \h </w:instrText>
            </w:r>
            <w:r w:rsidR="00722832" w:rsidRPr="009A1CE4">
              <w:rPr>
                <w:b w:val="0"/>
                <w:webHidden/>
              </w:rPr>
            </w:r>
            <w:r w:rsidR="00722832" w:rsidRPr="009A1CE4">
              <w:rPr>
                <w:b w:val="0"/>
                <w:webHidden/>
              </w:rPr>
              <w:fldChar w:fldCharType="separate"/>
            </w:r>
            <w:r>
              <w:rPr>
                <w:b w:val="0"/>
                <w:webHidden/>
              </w:rPr>
              <w:t>11</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23" w:history="1">
            <w:r w:rsidR="001747DD" w:rsidRPr="009A1CE4">
              <w:rPr>
                <w:rStyle w:val="Hyperlink"/>
                <w:b w:val="0"/>
                <w:color w:val="auto"/>
              </w:rPr>
              <w:t>2.Tăng cường, đẩy mạnh truyền thông khởi nghiệp sáng tạo và xây dựng văn hóa khởi nghiệp</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_Toc3366723 \h </w:instrText>
            </w:r>
            <w:r w:rsidR="00722832" w:rsidRPr="009A1CE4">
              <w:rPr>
                <w:b w:val="0"/>
                <w:webHidden/>
              </w:rPr>
            </w:r>
            <w:r w:rsidR="00722832" w:rsidRPr="009A1CE4">
              <w:rPr>
                <w:b w:val="0"/>
                <w:webHidden/>
              </w:rPr>
              <w:fldChar w:fldCharType="separate"/>
            </w:r>
            <w:r>
              <w:rPr>
                <w:b w:val="0"/>
                <w:webHidden/>
              </w:rPr>
              <w:t>12</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24" w:history="1">
            <w:r w:rsidR="001747DD" w:rsidRPr="009A1CE4">
              <w:rPr>
                <w:rStyle w:val="Hyperlink"/>
                <w:b w:val="0"/>
                <w:color w:val="auto"/>
              </w:rPr>
              <w:t>3. Phát triển nguồn nhân lực cho khởi nghiệp đổi mới sáng tạo</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_Toc3366724 \h </w:instrText>
            </w:r>
            <w:r w:rsidR="00722832" w:rsidRPr="009A1CE4">
              <w:rPr>
                <w:b w:val="0"/>
                <w:webHidden/>
              </w:rPr>
            </w:r>
            <w:r w:rsidR="00722832" w:rsidRPr="009A1CE4">
              <w:rPr>
                <w:b w:val="0"/>
                <w:webHidden/>
              </w:rPr>
              <w:fldChar w:fldCharType="separate"/>
            </w:r>
            <w:r>
              <w:rPr>
                <w:b w:val="0"/>
                <w:webHidden/>
              </w:rPr>
              <w:t>12</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25" w:history="1">
            <w:r w:rsidR="001747DD" w:rsidRPr="009A1CE4">
              <w:rPr>
                <w:rStyle w:val="Hyperlink"/>
                <w:b w:val="0"/>
                <w:color w:val="auto"/>
              </w:rPr>
              <w:t>4. Phát triển cơ sở hạ tầng, kỹ thuật, mặt bằng cho hoạt động khởi nghiệp sáng tạo</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_Toc3366725 \h </w:instrText>
            </w:r>
            <w:r w:rsidR="00722832" w:rsidRPr="009A1CE4">
              <w:rPr>
                <w:b w:val="0"/>
                <w:webHidden/>
              </w:rPr>
            </w:r>
            <w:r w:rsidR="00722832" w:rsidRPr="009A1CE4">
              <w:rPr>
                <w:b w:val="0"/>
                <w:webHidden/>
              </w:rPr>
              <w:fldChar w:fldCharType="separate"/>
            </w:r>
            <w:r>
              <w:rPr>
                <w:b w:val="0"/>
                <w:webHidden/>
              </w:rPr>
              <w:t>13</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26" w:history="1">
            <w:r w:rsidR="001747DD" w:rsidRPr="009A1CE4">
              <w:rPr>
                <w:rStyle w:val="Hyperlink"/>
                <w:b w:val="0"/>
                <w:color w:val="auto"/>
              </w:rPr>
              <w:t>5. Thúc đẩy hoạt động khởi nghiệp sáng tạo, liên kết, kết nối hệ sinh thái</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_Toc3366726 \h </w:instrText>
            </w:r>
            <w:r w:rsidR="00722832" w:rsidRPr="009A1CE4">
              <w:rPr>
                <w:b w:val="0"/>
                <w:webHidden/>
              </w:rPr>
            </w:r>
            <w:r w:rsidR="00722832" w:rsidRPr="009A1CE4">
              <w:rPr>
                <w:b w:val="0"/>
                <w:webHidden/>
              </w:rPr>
              <w:fldChar w:fldCharType="separate"/>
            </w:r>
            <w:r>
              <w:rPr>
                <w:b w:val="0"/>
                <w:webHidden/>
              </w:rPr>
              <w:t>15</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27" w:history="1">
            <w:r w:rsidR="001747DD" w:rsidRPr="009A1CE4">
              <w:rPr>
                <w:rStyle w:val="Hyperlink"/>
                <w:b w:val="0"/>
                <w:color w:val="auto"/>
              </w:rPr>
              <w:t>6. H</w:t>
            </w:r>
            <w:r w:rsidR="001747DD" w:rsidRPr="009A1CE4">
              <w:rPr>
                <w:rStyle w:val="Hyperlink"/>
                <w:b w:val="0"/>
                <w:color w:val="auto"/>
                <w:lang w:val="pt-BR" w:eastAsia="vi-VN"/>
              </w:rPr>
              <w:t>ỗ trợ ứng dụng khoa học công nghệ, chuyển giao công nghệ và sản xuất thử nghiệm, thương mại hóa sản phẩm</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_Toc3366727 \h </w:instrText>
            </w:r>
            <w:r w:rsidR="00722832" w:rsidRPr="009A1CE4">
              <w:rPr>
                <w:b w:val="0"/>
                <w:webHidden/>
              </w:rPr>
            </w:r>
            <w:r w:rsidR="00722832" w:rsidRPr="009A1CE4">
              <w:rPr>
                <w:b w:val="0"/>
                <w:webHidden/>
              </w:rPr>
              <w:fldChar w:fldCharType="separate"/>
            </w:r>
            <w:r>
              <w:rPr>
                <w:b w:val="0"/>
                <w:webHidden/>
              </w:rPr>
              <w:t>16</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28" w:history="1">
            <w:r w:rsidR="001747DD" w:rsidRPr="009A1CE4">
              <w:rPr>
                <w:rStyle w:val="Hyperlink"/>
                <w:b w:val="0"/>
                <w:color w:val="auto"/>
              </w:rPr>
              <w:t>7. Hỗ trợ tài chính và thúc đẩy hoạt động đầu tư cho khởi nghiệp sáng tạo</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_Toc3366728 \h </w:instrText>
            </w:r>
            <w:r w:rsidR="00722832" w:rsidRPr="009A1CE4">
              <w:rPr>
                <w:b w:val="0"/>
                <w:webHidden/>
              </w:rPr>
            </w:r>
            <w:r w:rsidR="00722832" w:rsidRPr="009A1CE4">
              <w:rPr>
                <w:b w:val="0"/>
                <w:webHidden/>
              </w:rPr>
              <w:fldChar w:fldCharType="separate"/>
            </w:r>
            <w:r>
              <w:rPr>
                <w:b w:val="0"/>
                <w:webHidden/>
              </w:rPr>
              <w:t>16</w:t>
            </w:r>
            <w:r w:rsidR="00722832" w:rsidRPr="009A1CE4">
              <w:rPr>
                <w:b w:val="0"/>
                <w:webHidden/>
              </w:rPr>
              <w:fldChar w:fldCharType="end"/>
            </w:r>
          </w:hyperlink>
        </w:p>
        <w:p w:rsidR="001747DD" w:rsidRPr="009A1CE4" w:rsidRDefault="003B27BC" w:rsidP="000303E0">
          <w:pPr>
            <w:pStyle w:val="TOC3"/>
            <w:rPr>
              <w:rFonts w:asciiTheme="minorHAnsi" w:eastAsiaTheme="minorEastAsia" w:hAnsiTheme="minorHAnsi" w:cstheme="minorBidi"/>
              <w:b w:val="0"/>
              <w:sz w:val="22"/>
              <w:szCs w:val="22"/>
            </w:rPr>
          </w:pPr>
          <w:hyperlink w:anchor="_Toc3366729" w:history="1">
            <w:r w:rsidR="001747DD" w:rsidRPr="009A1CE4">
              <w:rPr>
                <w:rStyle w:val="Hyperlink"/>
                <w:b w:val="0"/>
                <w:color w:val="auto"/>
              </w:rPr>
              <w:t>8. Hình thành Trung tâm Đổi mới sáng tạo và khởi nghiệp của Thành phố</w:t>
            </w:r>
            <w:r w:rsidR="001747DD" w:rsidRPr="009A1CE4">
              <w:rPr>
                <w:b w:val="0"/>
                <w:webHidden/>
              </w:rPr>
              <w:tab/>
            </w:r>
            <w:r w:rsidR="00722832" w:rsidRPr="009A1CE4">
              <w:rPr>
                <w:b w:val="0"/>
                <w:webHidden/>
              </w:rPr>
              <w:fldChar w:fldCharType="begin"/>
            </w:r>
            <w:r w:rsidR="001747DD" w:rsidRPr="009A1CE4">
              <w:rPr>
                <w:b w:val="0"/>
                <w:webHidden/>
              </w:rPr>
              <w:instrText xml:space="preserve"> PAGEREF _Toc3366729 \h </w:instrText>
            </w:r>
            <w:r w:rsidR="00722832" w:rsidRPr="009A1CE4">
              <w:rPr>
                <w:b w:val="0"/>
                <w:webHidden/>
              </w:rPr>
            </w:r>
            <w:r w:rsidR="00722832" w:rsidRPr="009A1CE4">
              <w:rPr>
                <w:b w:val="0"/>
                <w:webHidden/>
              </w:rPr>
              <w:fldChar w:fldCharType="separate"/>
            </w:r>
            <w:r>
              <w:rPr>
                <w:b w:val="0"/>
                <w:webHidden/>
              </w:rPr>
              <w:t>17</w:t>
            </w:r>
            <w:r w:rsidR="00722832" w:rsidRPr="009A1CE4">
              <w:rPr>
                <w:b w:val="0"/>
                <w:webHidden/>
              </w:rPr>
              <w:fldChar w:fldCharType="end"/>
            </w:r>
          </w:hyperlink>
        </w:p>
        <w:p w:rsidR="001747DD" w:rsidRPr="009A1CE4" w:rsidRDefault="003B27BC">
          <w:pPr>
            <w:pStyle w:val="TOC2"/>
            <w:rPr>
              <w:rFonts w:asciiTheme="minorHAnsi" w:eastAsiaTheme="minorEastAsia" w:hAnsiTheme="minorHAnsi" w:cstheme="minorBidi"/>
              <w:b w:val="0"/>
              <w:sz w:val="22"/>
              <w:szCs w:val="22"/>
            </w:rPr>
          </w:pPr>
          <w:hyperlink w:anchor="_Toc3366730" w:history="1">
            <w:r w:rsidR="001747DD" w:rsidRPr="009A1CE4">
              <w:rPr>
                <w:rStyle w:val="Hyperlink"/>
                <w:color w:val="auto"/>
              </w:rPr>
              <w:t>III. KINH PHÍ THỰC HIỆN ĐỀ ÁN</w:t>
            </w:r>
            <w:r w:rsidR="001747DD" w:rsidRPr="009A1CE4">
              <w:rPr>
                <w:webHidden/>
              </w:rPr>
              <w:tab/>
            </w:r>
            <w:r w:rsidR="00722832" w:rsidRPr="009A1CE4">
              <w:rPr>
                <w:webHidden/>
              </w:rPr>
              <w:fldChar w:fldCharType="begin"/>
            </w:r>
            <w:r w:rsidR="001747DD" w:rsidRPr="009A1CE4">
              <w:rPr>
                <w:webHidden/>
              </w:rPr>
              <w:instrText xml:space="preserve"> PAGEREF _Toc3366730 \h </w:instrText>
            </w:r>
            <w:r w:rsidR="00722832" w:rsidRPr="009A1CE4">
              <w:rPr>
                <w:webHidden/>
              </w:rPr>
            </w:r>
            <w:r w:rsidR="00722832" w:rsidRPr="009A1CE4">
              <w:rPr>
                <w:webHidden/>
              </w:rPr>
              <w:fldChar w:fldCharType="separate"/>
            </w:r>
            <w:r>
              <w:rPr>
                <w:webHidden/>
              </w:rPr>
              <w:t>20</w:t>
            </w:r>
            <w:r w:rsidR="00722832" w:rsidRPr="009A1CE4">
              <w:rPr>
                <w:webHidden/>
              </w:rPr>
              <w:fldChar w:fldCharType="end"/>
            </w:r>
          </w:hyperlink>
        </w:p>
        <w:p w:rsidR="001747DD" w:rsidRPr="009A1CE4" w:rsidRDefault="003B27BC">
          <w:pPr>
            <w:pStyle w:val="TOC2"/>
            <w:rPr>
              <w:rFonts w:asciiTheme="minorHAnsi" w:eastAsiaTheme="minorEastAsia" w:hAnsiTheme="minorHAnsi" w:cstheme="minorBidi"/>
              <w:b w:val="0"/>
              <w:sz w:val="22"/>
              <w:szCs w:val="22"/>
            </w:rPr>
          </w:pPr>
          <w:hyperlink w:anchor="_Toc3366732" w:history="1">
            <w:r w:rsidR="001747DD" w:rsidRPr="009A1CE4">
              <w:rPr>
                <w:rStyle w:val="Hyperlink"/>
                <w:color w:val="auto"/>
              </w:rPr>
              <w:t>IV. LỘ TRÌNH THỰC HIỆN ĐỀ ÁN</w:t>
            </w:r>
            <w:r w:rsidR="001747DD" w:rsidRPr="009A1CE4">
              <w:rPr>
                <w:webHidden/>
              </w:rPr>
              <w:tab/>
            </w:r>
            <w:r w:rsidR="00722832" w:rsidRPr="009A1CE4">
              <w:rPr>
                <w:webHidden/>
              </w:rPr>
              <w:fldChar w:fldCharType="begin"/>
            </w:r>
            <w:r w:rsidR="001747DD" w:rsidRPr="009A1CE4">
              <w:rPr>
                <w:webHidden/>
              </w:rPr>
              <w:instrText xml:space="preserve"> PAGEREF _Toc3366732 \h </w:instrText>
            </w:r>
            <w:r w:rsidR="00722832" w:rsidRPr="009A1CE4">
              <w:rPr>
                <w:webHidden/>
              </w:rPr>
            </w:r>
            <w:r w:rsidR="00722832" w:rsidRPr="009A1CE4">
              <w:rPr>
                <w:webHidden/>
              </w:rPr>
              <w:fldChar w:fldCharType="separate"/>
            </w:r>
            <w:r>
              <w:rPr>
                <w:webHidden/>
              </w:rPr>
              <w:t>20</w:t>
            </w:r>
            <w:r w:rsidR="00722832" w:rsidRPr="009A1CE4">
              <w:rPr>
                <w:webHidden/>
              </w:rPr>
              <w:fldChar w:fldCharType="end"/>
            </w:r>
          </w:hyperlink>
        </w:p>
        <w:p w:rsidR="001747DD" w:rsidRPr="009A1CE4" w:rsidRDefault="003B27BC">
          <w:pPr>
            <w:pStyle w:val="TOC2"/>
            <w:rPr>
              <w:rFonts w:asciiTheme="minorHAnsi" w:eastAsiaTheme="minorEastAsia" w:hAnsiTheme="minorHAnsi" w:cstheme="minorBidi"/>
              <w:b w:val="0"/>
              <w:sz w:val="22"/>
              <w:szCs w:val="22"/>
            </w:rPr>
          </w:pPr>
          <w:hyperlink w:anchor="_Toc3366733" w:history="1">
            <w:r w:rsidR="001747DD" w:rsidRPr="009A1CE4">
              <w:rPr>
                <w:rStyle w:val="Hyperlink"/>
                <w:color w:val="auto"/>
              </w:rPr>
              <w:t>V. ĐÁNH GIÁ HIỆU QUẢ KINH TẾ CỦA ĐỀ ÁN</w:t>
            </w:r>
            <w:r w:rsidR="001747DD" w:rsidRPr="009A1CE4">
              <w:rPr>
                <w:webHidden/>
              </w:rPr>
              <w:tab/>
            </w:r>
            <w:r w:rsidR="00722832" w:rsidRPr="009A1CE4">
              <w:rPr>
                <w:webHidden/>
              </w:rPr>
              <w:fldChar w:fldCharType="begin"/>
            </w:r>
            <w:r w:rsidR="001747DD" w:rsidRPr="009A1CE4">
              <w:rPr>
                <w:webHidden/>
              </w:rPr>
              <w:instrText xml:space="preserve"> PAGEREF _Toc3366733 \h </w:instrText>
            </w:r>
            <w:r w:rsidR="00722832" w:rsidRPr="009A1CE4">
              <w:rPr>
                <w:webHidden/>
              </w:rPr>
            </w:r>
            <w:r w:rsidR="00722832" w:rsidRPr="009A1CE4">
              <w:rPr>
                <w:webHidden/>
              </w:rPr>
              <w:fldChar w:fldCharType="separate"/>
            </w:r>
            <w:r>
              <w:rPr>
                <w:webHidden/>
              </w:rPr>
              <w:t>21</w:t>
            </w:r>
            <w:r w:rsidR="00722832" w:rsidRPr="009A1CE4">
              <w:rPr>
                <w:webHidden/>
              </w:rPr>
              <w:fldChar w:fldCharType="end"/>
            </w:r>
          </w:hyperlink>
        </w:p>
        <w:p w:rsidR="001747DD" w:rsidRPr="009A1CE4" w:rsidRDefault="003B27BC">
          <w:pPr>
            <w:pStyle w:val="TOC2"/>
            <w:rPr>
              <w:rFonts w:asciiTheme="minorHAnsi" w:eastAsiaTheme="minorEastAsia" w:hAnsiTheme="minorHAnsi" w:cstheme="minorBidi"/>
              <w:b w:val="0"/>
              <w:sz w:val="22"/>
              <w:szCs w:val="22"/>
            </w:rPr>
          </w:pPr>
          <w:hyperlink w:anchor="_Toc3366734" w:history="1">
            <w:r w:rsidR="001747DD" w:rsidRPr="009A1CE4">
              <w:rPr>
                <w:rStyle w:val="Hyperlink"/>
                <w:color w:val="auto"/>
              </w:rPr>
              <w:t>VI. TỔ CHỨC THỰC HIỆN</w:t>
            </w:r>
            <w:r w:rsidR="001747DD" w:rsidRPr="009A1CE4">
              <w:rPr>
                <w:webHidden/>
              </w:rPr>
              <w:tab/>
            </w:r>
            <w:r w:rsidR="00722832" w:rsidRPr="009A1CE4">
              <w:rPr>
                <w:webHidden/>
              </w:rPr>
              <w:fldChar w:fldCharType="begin"/>
            </w:r>
            <w:r w:rsidR="001747DD" w:rsidRPr="009A1CE4">
              <w:rPr>
                <w:webHidden/>
              </w:rPr>
              <w:instrText xml:space="preserve"> PAGEREF _Toc3366734 \h </w:instrText>
            </w:r>
            <w:r w:rsidR="00722832" w:rsidRPr="009A1CE4">
              <w:rPr>
                <w:webHidden/>
              </w:rPr>
            </w:r>
            <w:r w:rsidR="00722832" w:rsidRPr="009A1CE4">
              <w:rPr>
                <w:webHidden/>
              </w:rPr>
              <w:fldChar w:fldCharType="separate"/>
            </w:r>
            <w:r>
              <w:rPr>
                <w:webHidden/>
              </w:rPr>
              <w:t>22</w:t>
            </w:r>
            <w:r w:rsidR="00722832" w:rsidRPr="009A1CE4">
              <w:rPr>
                <w:webHidden/>
              </w:rPr>
              <w:fldChar w:fldCharType="end"/>
            </w:r>
          </w:hyperlink>
        </w:p>
        <w:p w:rsidR="001747DD" w:rsidRPr="009A1CE4" w:rsidRDefault="003B27BC" w:rsidP="00BB4FAF">
          <w:pPr>
            <w:pStyle w:val="TOC1"/>
            <w:rPr>
              <w:rFonts w:asciiTheme="minorHAnsi" w:eastAsiaTheme="minorEastAsia" w:hAnsiTheme="minorHAnsi" w:cstheme="minorBidi"/>
              <w:noProof/>
              <w:sz w:val="22"/>
              <w:szCs w:val="22"/>
            </w:rPr>
          </w:pPr>
          <w:hyperlink w:anchor="_Toc3366737" w:history="1">
            <w:r w:rsidR="001747DD" w:rsidRPr="009A1CE4">
              <w:rPr>
                <w:rStyle w:val="Hyperlink"/>
                <w:rFonts w:ascii="Times New Roman" w:hAnsi="Times New Roman"/>
                <w:b/>
                <w:noProof/>
                <w:color w:val="auto"/>
              </w:rPr>
              <w:t>PHỤ LỤC 02: KINH NGHIỆM TRONG NƯỚC VÀ QUỐC TẾ</w:t>
            </w:r>
            <w:r w:rsidR="001747DD" w:rsidRPr="009A1CE4">
              <w:rPr>
                <w:noProof/>
                <w:webHidden/>
              </w:rPr>
              <w:tab/>
            </w:r>
            <w:r w:rsidR="00722832" w:rsidRPr="009A1CE4">
              <w:rPr>
                <w:noProof/>
                <w:webHidden/>
              </w:rPr>
              <w:fldChar w:fldCharType="begin"/>
            </w:r>
            <w:r w:rsidR="001747DD" w:rsidRPr="009A1CE4">
              <w:rPr>
                <w:noProof/>
                <w:webHidden/>
              </w:rPr>
              <w:instrText xml:space="preserve"> PAGEREF _Toc3366737 \h </w:instrText>
            </w:r>
            <w:r w:rsidR="00722832" w:rsidRPr="009A1CE4">
              <w:rPr>
                <w:noProof/>
                <w:webHidden/>
              </w:rPr>
            </w:r>
            <w:r w:rsidR="00722832" w:rsidRPr="009A1CE4">
              <w:rPr>
                <w:noProof/>
                <w:webHidden/>
              </w:rPr>
              <w:fldChar w:fldCharType="separate"/>
            </w:r>
            <w:r>
              <w:rPr>
                <w:noProof/>
                <w:webHidden/>
              </w:rPr>
              <w:t>25</w:t>
            </w:r>
            <w:r w:rsidR="00722832" w:rsidRPr="009A1CE4">
              <w:rPr>
                <w:noProof/>
                <w:webHidden/>
              </w:rPr>
              <w:fldChar w:fldCharType="end"/>
            </w:r>
          </w:hyperlink>
        </w:p>
        <w:p w:rsidR="00577E28" w:rsidRPr="009A1CE4" w:rsidRDefault="003B27BC" w:rsidP="00BB4FAF">
          <w:pPr>
            <w:pStyle w:val="TOC1"/>
            <w:rPr>
              <w:noProof/>
            </w:rPr>
          </w:pPr>
          <w:hyperlink w:anchor="_Toc3366738" w:history="1">
            <w:r w:rsidR="001747DD" w:rsidRPr="009A1CE4">
              <w:rPr>
                <w:rStyle w:val="Hyperlink"/>
                <w:rFonts w:ascii="Times New Roman" w:hAnsi="Times New Roman"/>
                <w:b/>
                <w:noProof/>
                <w:color w:val="auto"/>
              </w:rPr>
              <w:t>PHỤ LỤC 03</w:t>
            </w:r>
          </w:hyperlink>
          <w:r w:rsidR="001747DD" w:rsidRPr="009A1CE4">
            <w:rPr>
              <w:rStyle w:val="Hyperlink"/>
              <w:noProof/>
              <w:color w:val="auto"/>
              <w:u w:val="none"/>
            </w:rPr>
            <w:t xml:space="preserve">: </w:t>
          </w:r>
          <w:hyperlink w:anchor="_Toc3366739" w:history="1">
            <w:r w:rsidR="001747DD" w:rsidRPr="009A1CE4">
              <w:rPr>
                <w:rStyle w:val="Hyperlink"/>
                <w:rFonts w:ascii="Times New Roman" w:hAnsi="Times New Roman"/>
                <w:b/>
                <w:noProof/>
                <w:color w:val="auto"/>
              </w:rPr>
              <w:t>CÁC MÔ HÌNH HỖ TRỢ KHỞI NGHIỆP ĐIỂN HÌNH</w:t>
            </w:r>
            <w:r w:rsidR="001747DD" w:rsidRPr="009A1CE4">
              <w:rPr>
                <w:noProof/>
                <w:webHidden/>
              </w:rPr>
              <w:tab/>
            </w:r>
            <w:r w:rsidR="00722832" w:rsidRPr="009A1CE4">
              <w:rPr>
                <w:noProof/>
                <w:webHidden/>
              </w:rPr>
              <w:fldChar w:fldCharType="begin"/>
            </w:r>
            <w:r w:rsidR="001747DD" w:rsidRPr="009A1CE4">
              <w:rPr>
                <w:noProof/>
                <w:webHidden/>
              </w:rPr>
              <w:instrText xml:space="preserve"> PAGEREF _Toc3366739 \h </w:instrText>
            </w:r>
            <w:r w:rsidR="00722832" w:rsidRPr="009A1CE4">
              <w:rPr>
                <w:noProof/>
                <w:webHidden/>
              </w:rPr>
            </w:r>
            <w:r w:rsidR="00722832" w:rsidRPr="009A1CE4">
              <w:rPr>
                <w:noProof/>
                <w:webHidden/>
              </w:rPr>
              <w:fldChar w:fldCharType="separate"/>
            </w:r>
            <w:r>
              <w:rPr>
                <w:noProof/>
                <w:webHidden/>
              </w:rPr>
              <w:t>47</w:t>
            </w:r>
            <w:r w:rsidR="00722832" w:rsidRPr="009A1CE4">
              <w:rPr>
                <w:noProof/>
                <w:webHidden/>
              </w:rPr>
              <w:fldChar w:fldCharType="end"/>
            </w:r>
          </w:hyperlink>
          <w:r w:rsidR="00722832" w:rsidRPr="009A1CE4">
            <w:rPr>
              <w:noProof/>
            </w:rPr>
            <w:fldChar w:fldCharType="end"/>
          </w:r>
        </w:p>
      </w:sdtContent>
    </w:sdt>
    <w:p w:rsidR="006C74D6" w:rsidRPr="009A1CE4" w:rsidRDefault="00742420" w:rsidP="001747DD">
      <w:pPr>
        <w:jc w:val="center"/>
        <w:rPr>
          <w:rFonts w:ascii="Times New Roman" w:hAnsi="Times New Roman"/>
          <w:sz w:val="28"/>
          <w:szCs w:val="28"/>
        </w:rPr>
      </w:pPr>
      <w:r w:rsidRPr="009A1CE4">
        <w:rPr>
          <w:rFonts w:ascii="Times New Roman" w:hAnsi="Times New Roman"/>
          <w:b/>
          <w:sz w:val="28"/>
          <w:szCs w:val="28"/>
        </w:rPr>
        <w:br w:type="page"/>
      </w:r>
      <w:r w:rsidR="00D73F77" w:rsidRPr="009A1CE4">
        <w:rPr>
          <w:rFonts w:ascii="Times New Roman" w:hAnsi="Times New Roman"/>
          <w:b/>
          <w:sz w:val="28"/>
          <w:szCs w:val="28"/>
        </w:rPr>
        <w:lastRenderedPageBreak/>
        <w:t>PHẦN I</w:t>
      </w:r>
    </w:p>
    <w:p w:rsidR="003C7AF7" w:rsidRPr="009A1CE4" w:rsidRDefault="00314486" w:rsidP="003B27BC">
      <w:pPr>
        <w:pStyle w:val="Heading1"/>
        <w:spacing w:beforeLines="40" w:before="96" w:line="264" w:lineRule="auto"/>
        <w:jc w:val="center"/>
        <w:rPr>
          <w:rFonts w:ascii="Times New Roman" w:hAnsi="Times New Roman"/>
          <w:b/>
          <w:szCs w:val="28"/>
        </w:rPr>
      </w:pPr>
      <w:bookmarkStart w:id="0" w:name="_Toc3366704"/>
      <w:r w:rsidRPr="009A1CE4">
        <w:rPr>
          <w:rFonts w:ascii="Times New Roman" w:hAnsi="Times New Roman"/>
          <w:b/>
          <w:szCs w:val="28"/>
        </w:rPr>
        <w:t>SỰ CẦN THIẾT XÂY DỰNG ĐỀ ÁN VÀ CƠ SỞ PHÁP LÝ</w:t>
      </w:r>
      <w:bookmarkEnd w:id="0"/>
    </w:p>
    <w:p w:rsidR="00D73F77" w:rsidRPr="009A1CE4" w:rsidRDefault="00D73F77" w:rsidP="003B27BC">
      <w:pPr>
        <w:pStyle w:val="Heading1"/>
        <w:spacing w:beforeLines="40" w:before="96" w:line="264" w:lineRule="auto"/>
        <w:jc w:val="center"/>
        <w:rPr>
          <w:rFonts w:ascii="Times New Roman" w:hAnsi="Times New Roman"/>
          <w:b/>
          <w:szCs w:val="28"/>
        </w:rPr>
      </w:pPr>
    </w:p>
    <w:p w:rsidR="009D3D19" w:rsidRPr="009A1CE4" w:rsidRDefault="009D3D19" w:rsidP="003B27BC">
      <w:pPr>
        <w:pStyle w:val="Heading3"/>
        <w:spacing w:beforeLines="40" w:before="96" w:line="252" w:lineRule="auto"/>
        <w:ind w:firstLine="720"/>
        <w:rPr>
          <w:rFonts w:ascii="Times New Roman" w:hAnsi="Times New Roman" w:cs="Times New Roman"/>
          <w:color w:val="auto"/>
          <w:sz w:val="28"/>
          <w:szCs w:val="28"/>
        </w:rPr>
      </w:pPr>
      <w:bookmarkStart w:id="1" w:name="_Toc3366705"/>
      <w:r w:rsidRPr="009A1CE4">
        <w:rPr>
          <w:rFonts w:ascii="Times New Roman" w:hAnsi="Times New Roman" w:cs="Times New Roman"/>
          <w:color w:val="auto"/>
          <w:sz w:val="28"/>
          <w:szCs w:val="28"/>
        </w:rPr>
        <w:t>I. SỰ CẦN THIẾT XÂY DỰNG ĐỀ ÁN</w:t>
      </w:r>
      <w:bookmarkEnd w:id="1"/>
    </w:p>
    <w:p w:rsidR="00096486" w:rsidRPr="009A1CE4" w:rsidRDefault="00096486" w:rsidP="003B27BC">
      <w:pPr>
        <w:pStyle w:val="Normal1"/>
        <w:spacing w:beforeLines="40" w:before="96" w:line="252" w:lineRule="auto"/>
        <w:rPr>
          <w:color w:val="auto"/>
        </w:rPr>
      </w:pPr>
      <w:r w:rsidRPr="009A1CE4">
        <w:rPr>
          <w:color w:val="auto"/>
        </w:rPr>
        <w:t>Trong xu hướng phát triển nhanh chóng của nền công nghệ thế giới và đặc biệt sự bùng nổ mạnh mẽ của cuộc cách mạng công nghiệp 4.0</w:t>
      </w:r>
      <w:r w:rsidR="00314486" w:rsidRPr="009A1CE4">
        <w:rPr>
          <w:color w:val="auto"/>
        </w:rPr>
        <w:t xml:space="preserve"> đang diễn ra mạnh mẽ ở khắp nơi trên thế giới</w:t>
      </w:r>
      <w:r w:rsidRPr="009A1CE4">
        <w:rPr>
          <w:color w:val="auto"/>
        </w:rPr>
        <w:t>.</w:t>
      </w:r>
      <w:r w:rsidR="00314486" w:rsidRPr="009A1CE4">
        <w:rPr>
          <w:color w:val="auto"/>
        </w:rPr>
        <w:t xml:space="preserve"> Các nước phát triển đều tích cực đầu tư cho hoạt động ứng dụng và khởi nghiệp đổi mới sáng tạo để phát triển nền sản xuất quốc gia, chiếm lĩnh các vị trí dẫn đầu trong các chuỗi sản xuất và dịch vụ toàn cầu.</w:t>
      </w:r>
      <w:r w:rsidRPr="009A1CE4">
        <w:rPr>
          <w:color w:val="auto"/>
        </w:rPr>
        <w:t xml:space="preserve"> Tại Việt Nam, Chính phủ coi khởi </w:t>
      </w:r>
      <w:r w:rsidR="001F0D68" w:rsidRPr="009A1CE4">
        <w:rPr>
          <w:color w:val="auto"/>
        </w:rPr>
        <w:t xml:space="preserve">nghiệp </w:t>
      </w:r>
      <w:r w:rsidRPr="009A1CE4">
        <w:rPr>
          <w:color w:val="auto"/>
        </w:rPr>
        <w:t>sáng tạo là một trong những mục tiêu cấp quốc gia nhằm khuyến khích, hỗ trợ và thúc đẩy các ý tưởng phát triển để có thể trở thành những doanh nghiệp khởi nghiệp sáng tạo. Khác với khởi nghiệp thông thường, doanh nghiệp hay dự án khởi nghiệp sáng tạo (startup</w:t>
      </w:r>
      <w:r w:rsidR="003E5009" w:rsidRPr="009A1CE4">
        <w:rPr>
          <w:color w:val="auto"/>
        </w:rPr>
        <w:t>s</w:t>
      </w:r>
      <w:r w:rsidRPr="009A1CE4">
        <w:rPr>
          <w:color w:val="auto"/>
        </w:rPr>
        <w:t xml:space="preserve">) có khả năng tăng trưởng nhanh về quy mô khách hàng, doanh thu, lợi nhuận...dựa trên khai thác tài sản trí tuệ, công nghệ, mô hình kinh doanh mới nên khởi nghiệp sáng tạo luôn chứa đựng các yếu tố rủi ro, nhưng nếu vượt qua các khó khăn, thách thức thì có thể sẽ đem lại các giá trị to lớn đóng góp cho sự phát triển kinh tế - xã hội của đất nước. Vì vậy, việc tạo dựng môi trường thuận lợi hỗ trợ khởi nghiệp sáng tạo là một trong những nhiệm vụ trọng tâm của </w:t>
      </w:r>
      <w:r w:rsidR="003D3E55" w:rsidRPr="009A1CE4">
        <w:rPr>
          <w:color w:val="auto"/>
        </w:rPr>
        <w:t>chính quyền Thành phố hiện nay.</w:t>
      </w:r>
    </w:p>
    <w:p w:rsidR="00BB68FF" w:rsidRPr="009A1CE4" w:rsidRDefault="00096486" w:rsidP="003B27BC">
      <w:pPr>
        <w:pStyle w:val="BodyText"/>
        <w:tabs>
          <w:tab w:val="left" w:pos="9356"/>
        </w:tabs>
        <w:spacing w:beforeLines="40" w:before="96" w:after="0" w:line="252" w:lineRule="auto"/>
        <w:ind w:right="49" w:firstLine="720"/>
        <w:rPr>
          <w:sz w:val="28"/>
          <w:szCs w:val="28"/>
        </w:rPr>
      </w:pPr>
      <w:r w:rsidRPr="009A1CE4">
        <w:rPr>
          <w:sz w:val="28"/>
          <w:szCs w:val="28"/>
        </w:rPr>
        <w:t xml:space="preserve">Hà Nội hiện có </w:t>
      </w:r>
      <w:r w:rsidR="003D3E55" w:rsidRPr="009A1CE4">
        <w:rPr>
          <w:sz w:val="28"/>
          <w:szCs w:val="28"/>
        </w:rPr>
        <w:t>khoảng</w:t>
      </w:r>
      <w:r w:rsidR="00FC63D4" w:rsidRPr="009A1CE4">
        <w:rPr>
          <w:sz w:val="28"/>
          <w:szCs w:val="28"/>
        </w:rPr>
        <w:t xml:space="preserve"> 2</w:t>
      </w:r>
      <w:r w:rsidR="00091B90" w:rsidRPr="009A1CE4">
        <w:rPr>
          <w:sz w:val="28"/>
          <w:szCs w:val="28"/>
        </w:rPr>
        <w:t>6</w:t>
      </w:r>
      <w:r w:rsidR="00FC63D4" w:rsidRPr="009A1CE4">
        <w:rPr>
          <w:sz w:val="28"/>
          <w:szCs w:val="28"/>
        </w:rPr>
        <w:t>0.000</w:t>
      </w:r>
      <w:r w:rsidRPr="009A1CE4">
        <w:rPr>
          <w:sz w:val="28"/>
          <w:szCs w:val="28"/>
        </w:rPr>
        <w:t xml:space="preserve"> doanh nghiệp, đứng thứ 2 trên cả nước, đồng thời cũng là trung tâm văn hóa - giáo dục - chính trị, là nơi tập trung nhiều trường Đại học lớn với 119 trường Đại học, Cao đẳng và Học viện. Sự phát triển của doanh nghiệp trên địa bàn thành phố Hà Nội những năm qua phản ánh rõ nét những thay đổi căn bản về chính sách phát triển kinh tế - xã hội của Thủ đô. Số lượng doanh nghiệp trên địa bàn thành phố Hà Nội tăng nhanh, tuy nhiên, các doanh nghiệp có tính đột phá sáng tạo chỉ chiếm tỷ lệ rất nhỏ</w:t>
      </w:r>
      <w:r w:rsidR="00073428" w:rsidRPr="009A1CE4">
        <w:rPr>
          <w:sz w:val="28"/>
          <w:szCs w:val="28"/>
        </w:rPr>
        <w:t xml:space="preserve"> (khoảng 0,1% trên tổng số doanh nghiệp khởi nghiệp)</w:t>
      </w:r>
      <w:r w:rsidRPr="009A1CE4">
        <w:rPr>
          <w:sz w:val="28"/>
          <w:szCs w:val="28"/>
        </w:rPr>
        <w:t xml:space="preserve">. Qua khảo sát của nhóm nghiên cứu Đề án và chuyên gia cố vấn Israel về startups tại một số vườn ươm và tổ chức tăng tốc kinh doanh của Hà Nội cho thấy, đa số các startups của Hà Nội là các doanh nghiệp nhỏ và vừa phát triển kinh doanh trên nền tảng kỹ thuật số (hay còn gọi là các SMB Digital), đây là một xu thế khi chúng ta bắt đầu chuyển dịch sang xu thế kinh doanh trực tuyến. Loại hình doanh nghiệp này được xem là bước đệm để tiến tới hình thành các doanh nghiệp đổi mới sáng tạo (startups). Do vậy, các doanh nghiệp khởi nghiệp SMB Digital cần có sự hỗ trợ cả về kỹ năng quản trị doanh nghiệp và hạ tầng kỹ thuật để họ có điều kiện phát triển nhanh, tăng tỷ lệ thành công và đóng góp tích cực cho sự phát triển chung của xã hội. Để phát triển được nhiều doanh nghiệp </w:t>
      </w:r>
      <w:r w:rsidR="0091423A" w:rsidRPr="009A1CE4">
        <w:rPr>
          <w:sz w:val="28"/>
          <w:szCs w:val="28"/>
        </w:rPr>
        <w:t>khởi nghiệp</w:t>
      </w:r>
      <w:r w:rsidRPr="009A1CE4">
        <w:rPr>
          <w:sz w:val="28"/>
          <w:szCs w:val="28"/>
        </w:rPr>
        <w:t xml:space="preserve"> sáng tạo nhà nước cần có chính sách khuyến khích sự sáng tạo, đặc biệt là các tài năng trẻ từ các trường đại học, viện nghiên cứu, đồng thời có chính sách đặc biệt để hỗ trợ họ phát triển ý tưởng sáng tạo trở thành sản phẩm thương mại hóa.</w:t>
      </w:r>
    </w:p>
    <w:p w:rsidR="00096486" w:rsidRPr="009A1CE4" w:rsidRDefault="00BB68FF" w:rsidP="003B27BC">
      <w:pPr>
        <w:pStyle w:val="BodyText"/>
        <w:tabs>
          <w:tab w:val="left" w:pos="9356"/>
        </w:tabs>
        <w:spacing w:beforeLines="40" w:before="96" w:after="0" w:line="252" w:lineRule="auto"/>
        <w:ind w:right="49" w:firstLine="720"/>
        <w:rPr>
          <w:sz w:val="28"/>
          <w:szCs w:val="28"/>
        </w:rPr>
      </w:pPr>
      <w:r w:rsidRPr="009A1CE4">
        <w:rPr>
          <w:sz w:val="28"/>
          <w:szCs w:val="28"/>
        </w:rPr>
        <w:lastRenderedPageBreak/>
        <w:t xml:space="preserve">Nghiên cứu kinh nghiệm của một số nước cho thấy, một trong những chính sách nổi bật của các nước là xây dựng hệ sinh thái hoàn chỉnh và thành lập các Trung tâm đổi mới sáng tạo và khởi nghiệp ở các quy mô, lĩnh vực khác nhau để thực hiện hóa các chính sách về cách mạng công nghiệp 4.0. Các Trung tâm ĐMST &amp; KN đóng vai trò hết sức quan trọng trong việc đưa các công nghệ mới đến gần hơn với doanh nghiệp và người dân, trình diễn và chuyển giao công nghệ, khuyến khích tinh thần sáng tạo trong doanh nghiệp và người dân. Quan trọng hơn, các Trung tâm này tạo ra các hệ sinh thái khởi nghiệp </w:t>
      </w:r>
      <w:r w:rsidR="0091423A" w:rsidRPr="009A1CE4">
        <w:rPr>
          <w:sz w:val="28"/>
          <w:szCs w:val="28"/>
        </w:rPr>
        <w:t>sáng tạo</w:t>
      </w:r>
      <w:r w:rsidRPr="009A1CE4">
        <w:rPr>
          <w:sz w:val="28"/>
          <w:szCs w:val="28"/>
        </w:rPr>
        <w:t xml:space="preserve"> sáng tạo đầy đủ, hiện đại để các nhà nghiên cứu và doanh nghiệp có thể triển khai các ý tưởng kinh doanh mới dựa trên công nghệ của mình. Trung tâm còn là nơi nuôi dưỡng, tiếp sức cho các ý tưởng kinh doanh sáng tạo, đột phá để các nhà sáng tạo, các doanh nghiệp công nghệ non trẻ có thể hoàn thiện công nghệ, mô hình kinh doanh và phát triển nhanh chóng thành các doanh nghiệp có giá trị cao.</w:t>
      </w:r>
    </w:p>
    <w:p w:rsidR="00096486" w:rsidRPr="009A1CE4" w:rsidRDefault="00096486" w:rsidP="003B27BC">
      <w:pPr>
        <w:spacing w:beforeLines="40" w:before="96" w:line="252" w:lineRule="auto"/>
        <w:ind w:firstLine="720"/>
        <w:jc w:val="both"/>
        <w:rPr>
          <w:rFonts w:ascii="Times New Roman" w:hAnsi="Times New Roman"/>
          <w:b/>
          <w:i/>
          <w:sz w:val="28"/>
          <w:szCs w:val="28"/>
        </w:rPr>
      </w:pPr>
      <w:r w:rsidRPr="009A1CE4">
        <w:rPr>
          <w:rFonts w:ascii="Times New Roman" w:hAnsi="Times New Roman"/>
          <w:sz w:val="28"/>
          <w:szCs w:val="28"/>
        </w:rPr>
        <w:t>Hà Nội là Thủ đô của cả nước là nơi hội tụ rất nhiều các yếu tố để trở thành Trung tâm khởi nghiệp</w:t>
      </w:r>
      <w:r w:rsidR="0091423A" w:rsidRPr="009A1CE4">
        <w:rPr>
          <w:rFonts w:ascii="Times New Roman" w:hAnsi="Times New Roman"/>
          <w:sz w:val="28"/>
          <w:szCs w:val="28"/>
        </w:rPr>
        <w:t xml:space="preserve"> sáng tạo</w:t>
      </w:r>
      <w:r w:rsidRPr="009A1CE4">
        <w:rPr>
          <w:rFonts w:ascii="Times New Roman" w:hAnsi="Times New Roman"/>
          <w:sz w:val="28"/>
          <w:szCs w:val="28"/>
        </w:rPr>
        <w:t xml:space="preserve"> của cả nước khi tại đây có nguồn nhân lực chất lượng cao dồi dào với mạng lưới các trường đại học, cao đẳng và cơ sở dạy nghề phát triển mạnh có vị thế hàng đầu trong nước và uy tín quốc tế. Tuy nhiên để trở thành Trung tâm khởi nghiệp</w:t>
      </w:r>
      <w:r w:rsidR="0091423A" w:rsidRPr="009A1CE4">
        <w:rPr>
          <w:rFonts w:ascii="Times New Roman" w:hAnsi="Times New Roman"/>
          <w:sz w:val="28"/>
          <w:szCs w:val="28"/>
        </w:rPr>
        <w:t xml:space="preserve"> sáng tạo</w:t>
      </w:r>
      <w:r w:rsidRPr="009A1CE4">
        <w:rPr>
          <w:rFonts w:ascii="Times New Roman" w:hAnsi="Times New Roman"/>
          <w:sz w:val="28"/>
          <w:szCs w:val="28"/>
        </w:rPr>
        <w:t xml:space="preserve">, Hà Nội cần đầu tư mạnh mẽ có chiến lược để phát huy các thế mạnh sẵn có mang màu sắc Thủ đô. Vì vậy, việc xây dựng, triển khai thực hiện </w:t>
      </w:r>
      <w:r w:rsidRPr="009A1CE4">
        <w:rPr>
          <w:rFonts w:ascii="Times New Roman" w:hAnsi="Times New Roman"/>
          <w:b/>
          <w:i/>
          <w:sz w:val="28"/>
          <w:szCs w:val="28"/>
        </w:rPr>
        <w:t>Đề án Hỗ trợ khởi nghiệp sáng tạo trên địa bàn Thành phố Hà Nội</w:t>
      </w:r>
      <w:r w:rsidRPr="009A1CE4">
        <w:rPr>
          <w:rFonts w:ascii="Times New Roman" w:hAnsi="Times New Roman"/>
          <w:sz w:val="28"/>
          <w:szCs w:val="28"/>
        </w:rPr>
        <w:t xml:space="preserve"> là hết sức cần thiết và cấp bách, phù hợp xu hướng phát triển hiện nay nhằm: đáp ứng nhu cầu khởi nghiệp</w:t>
      </w:r>
      <w:r w:rsidR="0091423A" w:rsidRPr="009A1CE4">
        <w:rPr>
          <w:rFonts w:ascii="Times New Roman" w:hAnsi="Times New Roman"/>
          <w:sz w:val="28"/>
          <w:szCs w:val="28"/>
        </w:rPr>
        <w:t xml:space="preserve"> sáng tạo</w:t>
      </w:r>
      <w:r w:rsidRPr="009A1CE4">
        <w:rPr>
          <w:rFonts w:ascii="Times New Roman" w:hAnsi="Times New Roman"/>
          <w:sz w:val="28"/>
          <w:szCs w:val="28"/>
        </w:rPr>
        <w:t xml:space="preserve">, hiện thực hóa những chủ trương, chính sách của Thành phố, xây dựng Hà Nội thành trung tâm khởi nghiệp </w:t>
      </w:r>
      <w:r w:rsidR="0043237F" w:rsidRPr="009A1CE4">
        <w:rPr>
          <w:rFonts w:ascii="Times New Roman" w:hAnsi="Times New Roman"/>
          <w:sz w:val="28"/>
          <w:szCs w:val="28"/>
        </w:rPr>
        <w:t xml:space="preserve">sáng tạo </w:t>
      </w:r>
      <w:r w:rsidRPr="009A1CE4">
        <w:rPr>
          <w:rFonts w:ascii="Times New Roman" w:hAnsi="Times New Roman"/>
          <w:sz w:val="28"/>
          <w:szCs w:val="28"/>
        </w:rPr>
        <w:t>lớn của cả nước.</w:t>
      </w:r>
    </w:p>
    <w:p w:rsidR="00314486" w:rsidRPr="009A1CE4" w:rsidRDefault="00314486" w:rsidP="003B27BC">
      <w:pPr>
        <w:pStyle w:val="Heading2"/>
        <w:spacing w:beforeLines="40" w:before="96" w:line="252" w:lineRule="auto"/>
        <w:ind w:firstLine="720"/>
        <w:rPr>
          <w:rFonts w:ascii="Times New Roman" w:hAnsi="Times New Roman" w:cs="Times New Roman"/>
          <w:color w:val="auto"/>
          <w:sz w:val="28"/>
          <w:szCs w:val="28"/>
        </w:rPr>
      </w:pPr>
      <w:bookmarkStart w:id="2" w:name="_Toc3366706"/>
      <w:r w:rsidRPr="009A1CE4">
        <w:rPr>
          <w:rFonts w:ascii="Times New Roman" w:hAnsi="Times New Roman" w:cs="Times New Roman"/>
          <w:color w:val="auto"/>
          <w:sz w:val="28"/>
          <w:szCs w:val="28"/>
        </w:rPr>
        <w:t>II</w:t>
      </w:r>
      <w:r w:rsidR="00096486" w:rsidRPr="009A1CE4">
        <w:rPr>
          <w:rFonts w:ascii="Times New Roman" w:hAnsi="Times New Roman" w:cs="Times New Roman"/>
          <w:color w:val="auto"/>
          <w:sz w:val="28"/>
          <w:szCs w:val="28"/>
        </w:rPr>
        <w:t xml:space="preserve">. </w:t>
      </w:r>
      <w:r w:rsidRPr="009A1CE4">
        <w:rPr>
          <w:rFonts w:ascii="Times New Roman" w:hAnsi="Times New Roman" w:cs="Times New Roman"/>
          <w:color w:val="auto"/>
          <w:sz w:val="28"/>
          <w:szCs w:val="28"/>
        </w:rPr>
        <w:t>CĂN CỨ PHÁP LÝ XÂY DỰNG ĐỀ ÁN</w:t>
      </w:r>
      <w:bookmarkEnd w:id="2"/>
    </w:p>
    <w:p w:rsidR="00CB0984" w:rsidRPr="009A1CE4" w:rsidRDefault="00CB0984"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Luật Thủ đô số 25/2012/QH13 ngày 21/11/2012;</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Luật Doanh nghiệp số 68/2014/QH13 ngày 26/11/2014;</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Luật Đầu tư số 67/2014/QH13 ngày 26/11/2014;</w:t>
      </w:r>
    </w:p>
    <w:p w:rsidR="003D16EC" w:rsidRPr="009A1CE4" w:rsidRDefault="003D16EC"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Luật Chuyển giao công nghệ số 07/2017/QH14 ngày 19/6/2017;</w:t>
      </w:r>
    </w:p>
    <w:p w:rsidR="00096486" w:rsidRPr="009A1CE4" w:rsidRDefault="00096D5C"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Luật H</w:t>
      </w:r>
      <w:r w:rsidR="00096486" w:rsidRPr="009A1CE4">
        <w:rPr>
          <w:rFonts w:ascii="Times New Roman" w:hAnsi="Times New Roman"/>
          <w:sz w:val="28"/>
          <w:szCs w:val="28"/>
        </w:rPr>
        <w:t>ỗ trợ doanh nghiệp nhỏ và vừa số 04/2017/QH14</w:t>
      </w:r>
      <w:r w:rsidR="00FA4645" w:rsidRPr="009A1CE4">
        <w:rPr>
          <w:rFonts w:ascii="Times New Roman" w:hAnsi="Times New Roman"/>
          <w:sz w:val="28"/>
          <w:szCs w:val="28"/>
        </w:rPr>
        <w:t xml:space="preserve"> ngày </w:t>
      </w:r>
      <w:r w:rsidR="0049718C" w:rsidRPr="009A1CE4">
        <w:rPr>
          <w:rFonts w:ascii="Times New Roman" w:hAnsi="Times New Roman"/>
          <w:sz w:val="28"/>
          <w:szCs w:val="28"/>
        </w:rPr>
        <w:t>12/6/2017</w:t>
      </w:r>
      <w:r w:rsidR="00096486" w:rsidRPr="009A1CE4">
        <w:rPr>
          <w:rFonts w:ascii="Times New Roman" w:hAnsi="Times New Roman"/>
          <w:sz w:val="28"/>
          <w:szCs w:val="28"/>
        </w:rPr>
        <w:t>;</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Nghị định số 38/2018/NĐ-CP của Chính phủ quy định chi tiết về đầu tư cho khởi nghiệp sáng tạo;</w:t>
      </w:r>
    </w:p>
    <w:p w:rsidR="0034330A" w:rsidRPr="009A1CE4" w:rsidRDefault="0034330A"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Nghị định số 39/2018/NĐ-CP của Chính phủ quy định chi tiết một số điều của Luật Hỗ trợ DNNVV;</w:t>
      </w:r>
    </w:p>
    <w:p w:rsidR="003D16EC" w:rsidRPr="009A1CE4" w:rsidRDefault="003D16EC"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Nghị định số 76/2018/NĐ-CP ngày 15/5/2018 của Chính phủ Quy định chi tiết và hướng dẫn thi hành một số điều của Luật Chuyển giao công nghệ.</w:t>
      </w:r>
    </w:p>
    <w:p w:rsidR="006F3B58" w:rsidRPr="009A1CE4" w:rsidRDefault="006F3B58"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Nghị định số 13/2019/NĐ-CP ngày 01/02/2019 của Chính phủ về doanh nghiệp khoa học và công nghệ;</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Quyết định số 844/QĐ-TTg, ngày 18 tháng 05 năm 2016 của Chính phủ về việc phê duyệt Đề án “Hỗ trợ hệ sinh thái khởi nghiệp đổi mới sáng tạo quốc gia đến năm 2025”;</w:t>
      </w:r>
    </w:p>
    <w:p w:rsidR="00096486" w:rsidRPr="009A1CE4" w:rsidRDefault="00096486" w:rsidP="003B27BC">
      <w:pPr>
        <w:widowControl w:val="0"/>
        <w:spacing w:beforeLines="40" w:before="96" w:line="252" w:lineRule="auto"/>
        <w:ind w:right="49" w:firstLine="720"/>
        <w:jc w:val="both"/>
        <w:rPr>
          <w:rFonts w:ascii="Times New Roman" w:hAnsi="Times New Roman"/>
          <w:bCs/>
          <w:sz w:val="28"/>
          <w:szCs w:val="28"/>
        </w:rPr>
      </w:pPr>
      <w:r w:rsidRPr="009A1CE4">
        <w:rPr>
          <w:rFonts w:ascii="Times New Roman" w:hAnsi="Times New Roman"/>
          <w:bCs/>
          <w:sz w:val="28"/>
          <w:szCs w:val="28"/>
        </w:rPr>
        <w:t>-</w:t>
      </w:r>
      <w:r w:rsidR="006B4882" w:rsidRPr="009A1CE4">
        <w:rPr>
          <w:rFonts w:ascii="Times New Roman" w:hAnsi="Times New Roman"/>
          <w:bCs/>
          <w:sz w:val="28"/>
          <w:szCs w:val="28"/>
        </w:rPr>
        <w:t xml:space="preserve"> Quyết định số 222/QĐ-TTg ngày 22/02/2012 của Thủ tướng Chính phủ về việc phê duyệt c</w:t>
      </w:r>
      <w:r w:rsidRPr="009A1CE4">
        <w:rPr>
          <w:rFonts w:ascii="Times New Roman" w:hAnsi="Times New Roman"/>
          <w:bCs/>
          <w:sz w:val="28"/>
          <w:szCs w:val="28"/>
        </w:rPr>
        <w:t xml:space="preserve">hiến lược phát triển kinh tế xã hội của thành phố Hà Nội đến </w:t>
      </w:r>
      <w:r w:rsidR="006B4882" w:rsidRPr="009A1CE4">
        <w:rPr>
          <w:rFonts w:ascii="Times New Roman" w:hAnsi="Times New Roman"/>
          <w:bCs/>
          <w:sz w:val="28"/>
          <w:szCs w:val="28"/>
        </w:rPr>
        <w:t xml:space="preserve">năm 2030, tầm nhìn </w:t>
      </w:r>
      <w:r w:rsidR="006F3B58" w:rsidRPr="009A1CE4">
        <w:rPr>
          <w:rFonts w:ascii="Times New Roman" w:hAnsi="Times New Roman"/>
          <w:bCs/>
          <w:sz w:val="28"/>
          <w:szCs w:val="28"/>
        </w:rPr>
        <w:t>đến năm 2050;</w:t>
      </w:r>
    </w:p>
    <w:p w:rsidR="003D3E55" w:rsidRPr="009A1CE4" w:rsidRDefault="00B87AAC" w:rsidP="003B27BC">
      <w:pPr>
        <w:widowControl w:val="0"/>
        <w:spacing w:beforeLines="40" w:before="96" w:line="252" w:lineRule="auto"/>
        <w:ind w:right="49" w:firstLine="720"/>
        <w:jc w:val="both"/>
        <w:rPr>
          <w:rFonts w:ascii="Times New Roman" w:hAnsi="Times New Roman"/>
          <w:bCs/>
          <w:sz w:val="28"/>
          <w:szCs w:val="28"/>
        </w:rPr>
      </w:pPr>
      <w:r w:rsidRPr="009A1CE4">
        <w:rPr>
          <w:rFonts w:ascii="Times New Roman" w:hAnsi="Times New Roman"/>
          <w:bCs/>
          <w:sz w:val="28"/>
          <w:szCs w:val="28"/>
        </w:rPr>
        <w:t>- Quyết định số 1851/QĐ-TTg ngày 27/12/2018 của Thủ tướng Chính phủ phê duyệt Đề án “Thúc đẩy chuyển giao, làm chủ và phát triển công nghệ từ nước ngoài vào Việt Nam trong các ngành, lĩnh vực ưu tiên giai đoạn đến năm 2025, định hướng đến năm 2030”.</w:t>
      </w:r>
    </w:p>
    <w:p w:rsidR="009A3EC6" w:rsidRPr="009A1CE4" w:rsidRDefault="009A3EC6" w:rsidP="003B27BC">
      <w:pPr>
        <w:pStyle w:val="Heading1"/>
        <w:spacing w:beforeLines="40" w:before="96" w:line="252" w:lineRule="auto"/>
        <w:jc w:val="center"/>
        <w:rPr>
          <w:rFonts w:ascii="Times New Roman" w:hAnsi="Times New Roman"/>
          <w:b/>
          <w:szCs w:val="28"/>
        </w:rPr>
      </w:pPr>
      <w:bookmarkStart w:id="3" w:name="_Toc3366707"/>
    </w:p>
    <w:p w:rsidR="00314486" w:rsidRPr="009A1CE4" w:rsidRDefault="00314486" w:rsidP="003B27BC">
      <w:pPr>
        <w:pStyle w:val="Heading1"/>
        <w:spacing w:beforeLines="40" w:before="96" w:line="252" w:lineRule="auto"/>
        <w:jc w:val="center"/>
        <w:rPr>
          <w:rFonts w:ascii="Times New Roman" w:hAnsi="Times New Roman"/>
          <w:b/>
          <w:szCs w:val="28"/>
        </w:rPr>
      </w:pPr>
      <w:r w:rsidRPr="009A1CE4">
        <w:rPr>
          <w:rFonts w:ascii="Times New Roman" w:hAnsi="Times New Roman"/>
          <w:b/>
          <w:szCs w:val="28"/>
        </w:rPr>
        <w:t>PHẦN II</w:t>
      </w:r>
      <w:bookmarkEnd w:id="3"/>
    </w:p>
    <w:p w:rsidR="00BB68FF" w:rsidRPr="009A1CE4" w:rsidRDefault="00314486" w:rsidP="003B27BC">
      <w:pPr>
        <w:pStyle w:val="Heading1"/>
        <w:spacing w:beforeLines="40" w:before="96" w:line="252" w:lineRule="auto"/>
        <w:jc w:val="center"/>
        <w:rPr>
          <w:rFonts w:ascii="Times New Roman" w:hAnsi="Times New Roman"/>
          <w:b/>
          <w:szCs w:val="28"/>
        </w:rPr>
      </w:pPr>
      <w:bookmarkStart w:id="4" w:name="_Toc3366708"/>
      <w:r w:rsidRPr="009A1CE4">
        <w:rPr>
          <w:rFonts w:ascii="Times New Roman" w:hAnsi="Times New Roman"/>
          <w:b/>
          <w:szCs w:val="28"/>
        </w:rPr>
        <w:t xml:space="preserve">ĐÁNH GIÁ </w:t>
      </w:r>
      <w:r w:rsidR="00096486" w:rsidRPr="009A1CE4">
        <w:rPr>
          <w:rFonts w:ascii="Times New Roman" w:hAnsi="Times New Roman"/>
          <w:b/>
          <w:szCs w:val="28"/>
        </w:rPr>
        <w:t xml:space="preserve">THỰC TRẠNG </w:t>
      </w:r>
      <w:r w:rsidRPr="009A1CE4">
        <w:rPr>
          <w:rFonts w:ascii="Times New Roman" w:hAnsi="Times New Roman"/>
          <w:b/>
          <w:szCs w:val="28"/>
        </w:rPr>
        <w:t>HỆ SINH THÁI</w:t>
      </w:r>
      <w:bookmarkEnd w:id="4"/>
    </w:p>
    <w:p w:rsidR="00096486" w:rsidRPr="009A1CE4" w:rsidRDefault="00096486" w:rsidP="003B27BC">
      <w:pPr>
        <w:pStyle w:val="Heading1"/>
        <w:spacing w:beforeLines="40" w:before="96" w:line="252" w:lineRule="auto"/>
        <w:jc w:val="center"/>
        <w:rPr>
          <w:rFonts w:ascii="Times New Roman" w:hAnsi="Times New Roman"/>
          <w:b/>
          <w:szCs w:val="28"/>
        </w:rPr>
      </w:pPr>
      <w:bookmarkStart w:id="5" w:name="_Toc2169030"/>
      <w:bookmarkStart w:id="6" w:name="_Toc3366709"/>
      <w:r w:rsidRPr="009A1CE4">
        <w:rPr>
          <w:rFonts w:ascii="Times New Roman" w:hAnsi="Times New Roman"/>
          <w:b/>
          <w:szCs w:val="28"/>
        </w:rPr>
        <w:t>KHỞI NGHIỆP</w:t>
      </w:r>
      <w:r w:rsidR="00091B90" w:rsidRPr="009A1CE4">
        <w:rPr>
          <w:rFonts w:ascii="Times New Roman" w:hAnsi="Times New Roman"/>
          <w:b/>
          <w:szCs w:val="28"/>
        </w:rPr>
        <w:t xml:space="preserve">SÁNG TẠO </w:t>
      </w:r>
      <w:r w:rsidR="00314486" w:rsidRPr="009A1CE4">
        <w:rPr>
          <w:rFonts w:ascii="Times New Roman" w:hAnsi="Times New Roman"/>
          <w:b/>
          <w:szCs w:val="28"/>
        </w:rPr>
        <w:t xml:space="preserve">TRÊN ĐỊA BÀN </w:t>
      </w:r>
      <w:r w:rsidRPr="009A1CE4">
        <w:rPr>
          <w:rFonts w:ascii="Times New Roman" w:hAnsi="Times New Roman"/>
          <w:b/>
          <w:szCs w:val="28"/>
        </w:rPr>
        <w:t>HÀ NỘI</w:t>
      </w:r>
      <w:bookmarkEnd w:id="5"/>
      <w:bookmarkEnd w:id="6"/>
    </w:p>
    <w:p w:rsidR="009A3EC6" w:rsidRPr="009A1CE4" w:rsidRDefault="009A3EC6" w:rsidP="003B27BC">
      <w:pPr>
        <w:pStyle w:val="BodyText"/>
        <w:tabs>
          <w:tab w:val="left" w:pos="9356"/>
        </w:tabs>
        <w:spacing w:beforeLines="40" w:before="96" w:after="0" w:line="252" w:lineRule="auto"/>
        <w:ind w:right="49" w:firstLine="709"/>
        <w:outlineLvl w:val="1"/>
        <w:rPr>
          <w:b/>
          <w:sz w:val="28"/>
          <w:szCs w:val="28"/>
        </w:rPr>
      </w:pPr>
      <w:bookmarkStart w:id="7" w:name="_Toc476556817"/>
      <w:bookmarkStart w:id="8" w:name="_Toc476557037"/>
      <w:bookmarkStart w:id="9" w:name="_Toc476557128"/>
      <w:bookmarkStart w:id="10" w:name="_Toc476557885"/>
      <w:bookmarkStart w:id="11" w:name="_Toc3366710"/>
    </w:p>
    <w:p w:rsidR="00096486" w:rsidRPr="009A1CE4" w:rsidRDefault="00BB68FF" w:rsidP="003B27BC">
      <w:pPr>
        <w:pStyle w:val="BodyText"/>
        <w:tabs>
          <w:tab w:val="left" w:pos="9356"/>
        </w:tabs>
        <w:spacing w:beforeLines="40" w:before="96" w:after="0" w:line="252" w:lineRule="auto"/>
        <w:ind w:right="49" w:firstLine="709"/>
        <w:outlineLvl w:val="1"/>
        <w:rPr>
          <w:b/>
          <w:sz w:val="28"/>
          <w:szCs w:val="28"/>
        </w:rPr>
      </w:pPr>
      <w:r w:rsidRPr="009A1CE4">
        <w:rPr>
          <w:b/>
          <w:sz w:val="28"/>
          <w:szCs w:val="28"/>
        </w:rPr>
        <w:t>I</w:t>
      </w:r>
      <w:r w:rsidR="00096486" w:rsidRPr="009A1CE4">
        <w:rPr>
          <w:b/>
          <w:sz w:val="28"/>
          <w:szCs w:val="28"/>
        </w:rPr>
        <w:t xml:space="preserve">. </w:t>
      </w:r>
      <w:bookmarkEnd w:id="7"/>
      <w:bookmarkEnd w:id="8"/>
      <w:bookmarkEnd w:id="9"/>
      <w:bookmarkEnd w:id="10"/>
      <w:bookmarkEnd w:id="11"/>
      <w:r w:rsidR="00A9350F" w:rsidRPr="009A1CE4">
        <w:rPr>
          <w:b/>
          <w:sz w:val="28"/>
          <w:szCs w:val="28"/>
        </w:rPr>
        <w:t>KHÁI QUÁT CHUNG</w:t>
      </w:r>
    </w:p>
    <w:p w:rsidR="00BB68FF" w:rsidRPr="009A1CE4" w:rsidRDefault="00BB68FF" w:rsidP="003B27BC">
      <w:pPr>
        <w:pStyle w:val="Heading3"/>
        <w:spacing w:beforeLines="40" w:before="96" w:line="252" w:lineRule="auto"/>
        <w:ind w:firstLine="709"/>
        <w:rPr>
          <w:rFonts w:ascii="Times New Roman" w:hAnsi="Times New Roman" w:cs="Times New Roman"/>
          <w:color w:val="auto"/>
          <w:sz w:val="28"/>
          <w:szCs w:val="28"/>
        </w:rPr>
      </w:pPr>
      <w:bookmarkStart w:id="12" w:name="_Toc3366711"/>
      <w:r w:rsidRPr="009A1CE4">
        <w:rPr>
          <w:rFonts w:ascii="Times New Roman" w:hAnsi="Times New Roman" w:cs="Times New Roman"/>
          <w:color w:val="auto"/>
          <w:sz w:val="28"/>
          <w:szCs w:val="28"/>
        </w:rPr>
        <w:t>1. Khái niệm h</w:t>
      </w:r>
      <w:r w:rsidR="00096486" w:rsidRPr="009A1CE4">
        <w:rPr>
          <w:rFonts w:ascii="Times New Roman" w:hAnsi="Times New Roman" w:cs="Times New Roman"/>
          <w:color w:val="auto"/>
          <w:sz w:val="28"/>
          <w:szCs w:val="28"/>
        </w:rPr>
        <w:t>ệ sinh thái khởi nghiệp</w:t>
      </w:r>
      <w:bookmarkEnd w:id="12"/>
      <w:r w:rsidR="002C1B91" w:rsidRPr="009A1CE4">
        <w:rPr>
          <w:rFonts w:ascii="Times New Roman" w:hAnsi="Times New Roman" w:cs="Times New Roman"/>
          <w:color w:val="auto"/>
          <w:sz w:val="28"/>
          <w:szCs w:val="28"/>
        </w:rPr>
        <w:t xml:space="preserve"> sáng tạo</w:t>
      </w:r>
    </w:p>
    <w:p w:rsidR="00096486" w:rsidRPr="009A1CE4" w:rsidRDefault="00BB68FF"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Hệ sinh thái khởi nghiệp</w:t>
      </w:r>
      <w:r w:rsidR="0043237F" w:rsidRPr="009A1CE4">
        <w:rPr>
          <w:rFonts w:ascii="Times New Roman" w:hAnsi="Times New Roman"/>
          <w:sz w:val="28"/>
          <w:szCs w:val="28"/>
        </w:rPr>
        <w:t xml:space="preserve"> sáng tạo</w:t>
      </w:r>
      <w:r w:rsidR="00096486" w:rsidRPr="009A1CE4">
        <w:rPr>
          <w:rFonts w:ascii="Times New Roman" w:hAnsi="Times New Roman"/>
          <w:sz w:val="28"/>
          <w:szCs w:val="28"/>
        </w:rPr>
        <w:t xml:space="preserve"> được hiểu là các điều kiện, môi trường trong đó các cá nhân, tổ chức, doanh nghiệp và xã hội kết nối với nhau để thúc đẩy sự thịnh vượng và phồn vinh của nền kinh tế. </w:t>
      </w:r>
      <w:r w:rsidR="00073428" w:rsidRPr="009A1CE4">
        <w:rPr>
          <w:rFonts w:ascii="Times New Roman" w:hAnsi="Times New Roman"/>
          <w:sz w:val="28"/>
          <w:szCs w:val="28"/>
        </w:rPr>
        <w:t>Tổ chức Hợp tác và phát triển kinh tế (</w:t>
      </w:r>
      <w:r w:rsidR="00096486" w:rsidRPr="009A1CE4">
        <w:rPr>
          <w:rFonts w:ascii="Times New Roman" w:hAnsi="Times New Roman"/>
          <w:sz w:val="28"/>
          <w:szCs w:val="28"/>
        </w:rPr>
        <w:t>OECD</w:t>
      </w:r>
      <w:r w:rsidR="00073428" w:rsidRPr="009A1CE4">
        <w:rPr>
          <w:rFonts w:ascii="Times New Roman" w:hAnsi="Times New Roman"/>
          <w:sz w:val="28"/>
          <w:szCs w:val="28"/>
        </w:rPr>
        <w:t>)</w:t>
      </w:r>
      <w:r w:rsidR="00096486" w:rsidRPr="009A1CE4">
        <w:rPr>
          <w:rFonts w:ascii="Times New Roman" w:hAnsi="Times New Roman"/>
          <w:sz w:val="28"/>
          <w:szCs w:val="28"/>
        </w:rPr>
        <w:t xml:space="preserve"> định nghĩa về hệ sinh thái khởi nghiệp </w:t>
      </w:r>
      <w:r w:rsidR="006C5502" w:rsidRPr="009A1CE4">
        <w:rPr>
          <w:rFonts w:ascii="Times New Roman" w:hAnsi="Times New Roman"/>
          <w:sz w:val="28"/>
          <w:szCs w:val="28"/>
        </w:rPr>
        <w:t xml:space="preserve">sáng tạo </w:t>
      </w:r>
      <w:r w:rsidR="00096486" w:rsidRPr="009A1CE4">
        <w:rPr>
          <w:rFonts w:ascii="Times New Roman" w:hAnsi="Times New Roman"/>
          <w:sz w:val="28"/>
          <w:szCs w:val="28"/>
        </w:rPr>
        <w:t xml:space="preserve">là “tổng hợp các mối liên kết chính thức và phi chính thức giữa các chủ thể khởi nghiệp (tiềm năng hoặc hiện tại), tổ chức khởi nghiệp (công ty, </w:t>
      </w:r>
      <w:r w:rsidR="00FD6858" w:rsidRPr="009A1CE4">
        <w:rPr>
          <w:rFonts w:ascii="Times New Roman" w:hAnsi="Times New Roman"/>
          <w:sz w:val="28"/>
          <w:szCs w:val="28"/>
        </w:rPr>
        <w:t>quỹ</w:t>
      </w:r>
      <w:r w:rsidR="00096486" w:rsidRPr="009A1CE4">
        <w:rPr>
          <w:rFonts w:ascii="Times New Roman" w:hAnsi="Times New Roman"/>
          <w:sz w:val="28"/>
          <w:szCs w:val="28"/>
        </w:rPr>
        <w:t xml:space="preserve"> đầu tư mạo hiểm, nhà đầu tư thiên thần, hệ thống ngân hàng...) và các cơ quan liên quan (trường học, các cơ quan nhà nước, các quỹ đầu tư công...) và tiến trình khởi nghiệp (tỷ lệ thành lập doanh nghiệp, số lượng doanh nghiệp có tỷ lệ tăng trưởng tốt, số lượng các nhà khởi nghiệp...) tác động trực tiếp đến môi trường khởi nghiệp tại địa phương.</w:t>
      </w:r>
    </w:p>
    <w:p w:rsidR="00BB68FF" w:rsidRPr="009A1CE4" w:rsidRDefault="00BB68FF" w:rsidP="003B27BC">
      <w:pPr>
        <w:pStyle w:val="Heading3"/>
        <w:spacing w:beforeLines="40" w:before="96" w:line="252" w:lineRule="auto"/>
        <w:ind w:firstLine="720"/>
        <w:rPr>
          <w:rFonts w:ascii="Times New Roman" w:hAnsi="Times New Roman" w:cs="Times New Roman"/>
          <w:color w:val="auto"/>
          <w:sz w:val="28"/>
          <w:szCs w:val="28"/>
        </w:rPr>
      </w:pPr>
      <w:bookmarkStart w:id="13" w:name="_Toc3366712"/>
      <w:r w:rsidRPr="009A1CE4">
        <w:rPr>
          <w:rFonts w:ascii="Times New Roman" w:hAnsi="Times New Roman" w:cs="Times New Roman"/>
          <w:color w:val="auto"/>
          <w:sz w:val="28"/>
          <w:szCs w:val="28"/>
        </w:rPr>
        <w:t xml:space="preserve">2. Tình hình phát triển hệ sinh thái khởi nghiệp </w:t>
      </w:r>
      <w:r w:rsidR="00FD3F6F" w:rsidRPr="009A1CE4">
        <w:rPr>
          <w:rFonts w:ascii="Times New Roman" w:hAnsi="Times New Roman" w:cs="Times New Roman"/>
          <w:color w:val="auto"/>
          <w:sz w:val="28"/>
          <w:szCs w:val="28"/>
        </w:rPr>
        <w:t xml:space="preserve">sáng tạo </w:t>
      </w:r>
      <w:r w:rsidRPr="009A1CE4">
        <w:rPr>
          <w:rFonts w:ascii="Times New Roman" w:hAnsi="Times New Roman" w:cs="Times New Roman"/>
          <w:color w:val="auto"/>
          <w:sz w:val="28"/>
          <w:szCs w:val="28"/>
        </w:rPr>
        <w:t>trên địa bàn Hà Nội</w:t>
      </w:r>
      <w:bookmarkEnd w:id="13"/>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Hệ sinh thái khởi nghiệp</w:t>
      </w:r>
      <w:r w:rsidR="006C5502" w:rsidRPr="009A1CE4">
        <w:rPr>
          <w:rFonts w:ascii="Times New Roman" w:hAnsi="Times New Roman"/>
          <w:sz w:val="28"/>
          <w:szCs w:val="28"/>
        </w:rPr>
        <w:t xml:space="preserve"> sáng tạo</w:t>
      </w:r>
      <w:r w:rsidRPr="009A1CE4">
        <w:rPr>
          <w:rFonts w:ascii="Times New Roman" w:hAnsi="Times New Roman"/>
          <w:sz w:val="28"/>
          <w:szCs w:val="28"/>
        </w:rPr>
        <w:t xml:space="preserve"> (startups ecosystem) ở Việt Nam nói chung, Hà Nội nói riêng phát triển khá mạnh mẽ trong một vài năm trở lại đây nhưng chưa tạo được chỗ đứng trong cộng đồng quốc tế. Nguyên nhân chủ yếu do cộng đồng khởi nghiệp sáng </w:t>
      </w:r>
      <w:r w:rsidR="00D978DF" w:rsidRPr="009A1CE4">
        <w:rPr>
          <w:rFonts w:ascii="Times New Roman" w:hAnsi="Times New Roman"/>
          <w:sz w:val="28"/>
          <w:szCs w:val="28"/>
        </w:rPr>
        <w:t xml:space="preserve">tạo </w:t>
      </w:r>
      <w:r w:rsidRPr="009A1CE4">
        <w:rPr>
          <w:rFonts w:ascii="Times New Roman" w:hAnsi="Times New Roman"/>
          <w:sz w:val="28"/>
          <w:szCs w:val="28"/>
        </w:rPr>
        <w:t xml:space="preserve">ở trong nước vẫn chưa tạo ra được những thương hiệu có sức hút mạnh mẽ như Google hay Facebook hoặc tên các tổ chức ươm tạo </w:t>
      </w:r>
      <w:r w:rsidRPr="009A1CE4">
        <w:rPr>
          <w:rFonts w:ascii="Times New Roman" w:hAnsi="Times New Roman"/>
          <w:i/>
          <w:sz w:val="28"/>
          <w:szCs w:val="28"/>
        </w:rPr>
        <w:t>(business incubator)</w:t>
      </w:r>
      <w:r w:rsidRPr="009A1CE4">
        <w:rPr>
          <w:rFonts w:ascii="Times New Roman" w:hAnsi="Times New Roman"/>
          <w:sz w:val="28"/>
          <w:szCs w:val="28"/>
        </w:rPr>
        <w:t xml:space="preserve">, tổ chức thúc đẩy kinh doanh </w:t>
      </w:r>
      <w:r w:rsidRPr="009A1CE4">
        <w:rPr>
          <w:rFonts w:ascii="Times New Roman" w:hAnsi="Times New Roman"/>
          <w:i/>
          <w:sz w:val="28"/>
          <w:szCs w:val="28"/>
        </w:rPr>
        <w:t>(business accelerator)</w:t>
      </w:r>
      <w:r w:rsidRPr="009A1CE4">
        <w:rPr>
          <w:rFonts w:ascii="Times New Roman" w:hAnsi="Times New Roman"/>
          <w:sz w:val="28"/>
          <w:szCs w:val="28"/>
        </w:rPr>
        <w:t xml:space="preserve"> như Y-Combinator của Hoa Kỳ. </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Như vậy, có thể nói, hệ sinh thái khởi nghiệp</w:t>
      </w:r>
      <w:r w:rsidR="006C5502" w:rsidRPr="009A1CE4">
        <w:rPr>
          <w:rFonts w:ascii="Times New Roman" w:hAnsi="Times New Roman"/>
          <w:sz w:val="28"/>
          <w:szCs w:val="28"/>
        </w:rPr>
        <w:t xml:space="preserve"> sáng tạo</w:t>
      </w:r>
      <w:r w:rsidRPr="009A1CE4">
        <w:rPr>
          <w:rFonts w:ascii="Times New Roman" w:hAnsi="Times New Roman"/>
          <w:sz w:val="28"/>
          <w:szCs w:val="28"/>
        </w:rPr>
        <w:t xml:space="preserve"> của Hà Nội mới chỉ </w:t>
      </w:r>
      <w:r w:rsidRPr="009A1CE4">
        <w:rPr>
          <w:rFonts w:ascii="Times New Roman" w:hAnsi="Times New Roman"/>
          <w:b/>
          <w:i/>
          <w:sz w:val="28"/>
          <w:szCs w:val="28"/>
        </w:rPr>
        <w:t>manh nha</w:t>
      </w:r>
      <w:r w:rsidRPr="009A1CE4">
        <w:rPr>
          <w:rFonts w:ascii="Times New Roman" w:hAnsi="Times New Roman"/>
          <w:sz w:val="28"/>
          <w:szCs w:val="28"/>
        </w:rPr>
        <w:t xml:space="preserve"> được hình thành trong một vài năm gần đây, chưa thực sự tạo ra làn sóng khởi nghiệp</w:t>
      </w:r>
      <w:r w:rsidR="00506B30" w:rsidRPr="009A1CE4">
        <w:rPr>
          <w:rFonts w:ascii="Times New Roman" w:hAnsi="Times New Roman"/>
          <w:sz w:val="28"/>
          <w:szCs w:val="28"/>
        </w:rPr>
        <w:t xml:space="preserve"> sáng tạo</w:t>
      </w:r>
      <w:r w:rsidRPr="009A1CE4">
        <w:rPr>
          <w:rFonts w:ascii="Times New Roman" w:hAnsi="Times New Roman"/>
          <w:sz w:val="28"/>
          <w:szCs w:val="28"/>
        </w:rPr>
        <w:t xml:space="preserve"> cho Thủ đô.</w:t>
      </w:r>
      <w:r w:rsidR="00230183" w:rsidRPr="009A1CE4">
        <w:rPr>
          <w:rFonts w:ascii="Times New Roman" w:hAnsi="Times New Roman"/>
          <w:sz w:val="28"/>
          <w:szCs w:val="28"/>
        </w:rPr>
        <w:t xml:space="preserve"> Có thể đánh giá thực trạng khởi nghiệp </w:t>
      </w:r>
      <w:r w:rsidR="006C5502" w:rsidRPr="009A1CE4">
        <w:rPr>
          <w:rFonts w:ascii="Times New Roman" w:hAnsi="Times New Roman"/>
          <w:sz w:val="28"/>
          <w:szCs w:val="28"/>
        </w:rPr>
        <w:t xml:space="preserve"> sáng tạo</w:t>
      </w:r>
      <w:r w:rsidR="00230183" w:rsidRPr="009A1CE4">
        <w:rPr>
          <w:rFonts w:ascii="Times New Roman" w:hAnsi="Times New Roman"/>
          <w:sz w:val="28"/>
          <w:szCs w:val="28"/>
        </w:rPr>
        <w:t xml:space="preserve">trên địa bàn thành phố Hà Nội thông các các chủ thể của </w:t>
      </w:r>
      <w:r w:rsidRPr="009A1CE4">
        <w:rPr>
          <w:rFonts w:ascii="Times New Roman" w:hAnsi="Times New Roman"/>
          <w:sz w:val="28"/>
          <w:szCs w:val="28"/>
        </w:rPr>
        <w:t xml:space="preserve">hệ sinh thái khởi nghiệp sáng tạo gồm </w:t>
      </w:r>
      <w:r w:rsidR="00230183" w:rsidRPr="009A1CE4">
        <w:rPr>
          <w:rFonts w:ascii="Times New Roman" w:hAnsi="Times New Roman"/>
          <w:b/>
          <w:sz w:val="28"/>
          <w:szCs w:val="28"/>
        </w:rPr>
        <w:t>4</w:t>
      </w:r>
      <w:r w:rsidRPr="009A1CE4">
        <w:rPr>
          <w:rFonts w:ascii="Times New Roman" w:hAnsi="Times New Roman"/>
          <w:sz w:val="28"/>
          <w:szCs w:val="28"/>
        </w:rPr>
        <w:t xml:space="preserve"> nhóm chính sau: </w:t>
      </w:r>
      <w:r w:rsidRPr="009A1CE4">
        <w:rPr>
          <w:rFonts w:ascii="Times New Roman" w:hAnsi="Times New Roman"/>
          <w:b/>
          <w:sz w:val="28"/>
          <w:szCs w:val="28"/>
        </w:rPr>
        <w:t>(1)</w:t>
      </w:r>
      <w:r w:rsidRPr="009A1CE4">
        <w:rPr>
          <w:rFonts w:ascii="Times New Roman" w:hAnsi="Times New Roman"/>
          <w:sz w:val="28"/>
          <w:szCs w:val="28"/>
        </w:rPr>
        <w:t xml:space="preserve"> N</w:t>
      </w:r>
      <w:r w:rsidRPr="009A1CE4">
        <w:rPr>
          <w:rFonts w:ascii="Times New Roman" w:hAnsi="Times New Roman"/>
          <w:b/>
          <w:sz w:val="28"/>
          <w:szCs w:val="28"/>
        </w:rPr>
        <w:t>hóm các doanh nghiệp khởi nghiệp sáng tạo (startups)</w:t>
      </w:r>
      <w:r w:rsidRPr="009A1CE4">
        <w:rPr>
          <w:rFonts w:ascii="Times New Roman" w:hAnsi="Times New Roman"/>
          <w:sz w:val="28"/>
          <w:szCs w:val="28"/>
        </w:rPr>
        <w:t xml:space="preserve">; </w:t>
      </w:r>
      <w:r w:rsidRPr="009A1CE4">
        <w:rPr>
          <w:rFonts w:ascii="Times New Roman" w:hAnsi="Times New Roman"/>
          <w:b/>
          <w:sz w:val="28"/>
          <w:szCs w:val="28"/>
        </w:rPr>
        <w:t>(2)Nhóm các đối tượng hỗ trợ khởi nghiệp sáng tạo</w:t>
      </w:r>
      <w:r w:rsidRPr="009A1CE4">
        <w:rPr>
          <w:rFonts w:ascii="Times New Roman" w:hAnsi="Times New Roman"/>
          <w:sz w:val="28"/>
          <w:szCs w:val="28"/>
        </w:rPr>
        <w:t xml:space="preserve"> gồm: Chính phủ, các trường Đại học, Viện nghiên cứu, Vườn ươm doanh nghiệp (Business Incubator), tổ chức thúc đẩy kinh doanh (Business Accelerators), các chuyên gia cố vấn (Mentors); </w:t>
      </w:r>
      <w:r w:rsidRPr="009A1CE4">
        <w:rPr>
          <w:rFonts w:ascii="Times New Roman" w:hAnsi="Times New Roman"/>
          <w:b/>
          <w:sz w:val="28"/>
          <w:szCs w:val="28"/>
        </w:rPr>
        <w:t xml:space="preserve">(3) Nhóm các nhà đầu tư cho khởi nghiệp sáng tạo </w:t>
      </w:r>
      <w:r w:rsidRPr="009A1CE4">
        <w:rPr>
          <w:rFonts w:ascii="Times New Roman" w:hAnsi="Times New Roman"/>
          <w:sz w:val="28"/>
          <w:szCs w:val="28"/>
        </w:rPr>
        <w:t xml:space="preserve">gồm: các Quỹ đầu tư mạo hiểm (Venture Capital Fund), các nhà đầu </w:t>
      </w:r>
      <w:r w:rsidR="00230183" w:rsidRPr="009A1CE4">
        <w:rPr>
          <w:rFonts w:ascii="Times New Roman" w:hAnsi="Times New Roman"/>
          <w:sz w:val="28"/>
          <w:szCs w:val="28"/>
        </w:rPr>
        <w:t xml:space="preserve">tư thiên thần (Angel Investors); </w:t>
      </w:r>
      <w:r w:rsidR="00230183" w:rsidRPr="009A1CE4">
        <w:rPr>
          <w:rFonts w:ascii="Times New Roman" w:hAnsi="Times New Roman"/>
          <w:b/>
          <w:sz w:val="28"/>
          <w:szCs w:val="28"/>
        </w:rPr>
        <w:t>(4) Nhóm chính sách hỗ trợ khởi nghiệp sáng tạo</w:t>
      </w:r>
      <w:r w:rsidR="00230183" w:rsidRPr="009A1CE4">
        <w:rPr>
          <w:rFonts w:ascii="Times New Roman" w:hAnsi="Times New Roman"/>
          <w:sz w:val="28"/>
          <w:szCs w:val="28"/>
        </w:rPr>
        <w:t xml:space="preserve"> hiện nay.</w:t>
      </w:r>
    </w:p>
    <w:p w:rsidR="00096486" w:rsidRPr="009A1CE4" w:rsidRDefault="00230183" w:rsidP="003B27BC">
      <w:pPr>
        <w:spacing w:beforeLines="40" w:before="96" w:line="252" w:lineRule="auto"/>
        <w:ind w:firstLine="720"/>
        <w:jc w:val="both"/>
        <w:rPr>
          <w:rFonts w:ascii="Times New Roman" w:hAnsi="Times New Roman"/>
          <w:b/>
          <w:i/>
          <w:sz w:val="28"/>
          <w:szCs w:val="28"/>
        </w:rPr>
      </w:pPr>
      <w:r w:rsidRPr="009A1CE4">
        <w:rPr>
          <w:rFonts w:ascii="Times New Roman" w:hAnsi="Times New Roman"/>
          <w:b/>
          <w:i/>
          <w:sz w:val="28"/>
          <w:szCs w:val="28"/>
        </w:rPr>
        <w:t>2.1.</w:t>
      </w:r>
      <w:r w:rsidR="00096486" w:rsidRPr="009A1CE4">
        <w:rPr>
          <w:rFonts w:ascii="Times New Roman" w:hAnsi="Times New Roman"/>
          <w:b/>
          <w:i/>
          <w:sz w:val="28"/>
          <w:szCs w:val="28"/>
        </w:rPr>
        <w:t xml:space="preserve"> Nhóm các doanh nghiệp k</w:t>
      </w:r>
      <w:r w:rsidR="007A59BF" w:rsidRPr="009A1CE4">
        <w:rPr>
          <w:rFonts w:ascii="Times New Roman" w:hAnsi="Times New Roman"/>
          <w:b/>
          <w:i/>
          <w:sz w:val="28"/>
          <w:szCs w:val="28"/>
        </w:rPr>
        <w:t>hởi nghiệp sáng tạo (startups)</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Khác với doanh nghiệp khởi nghiệp thông thường – được định nghĩa như một doanh nghiệp mới thành lập thì doanh nghiệp khởi nghiệp sáng tạo (startups) là một doanh nghiệp mới nổi lên, có tốc độ phát triển nhanh nhằm đáp ứng nhu cầu thị trường bằng cách phát triển một mô hình kinh doanh hiệu quả với những sản phẩm, dịch vụ, quy trình hoặc nền tảng sáng tạo.</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xml:space="preserve">Theo thống kê, trung bình trong 3 năm gần đây, mỗi năm Hà Nội có khoảng trên 20.000 doanh nghiệp thành lập mới, tuy nhiên, số doanh nghiệp khởi nghiệp thành công và doanh nghiệp khởi nghiệp sáng tạo, gọi được vốn đầu tư từ những quỹ đầu tư chiếm tỷ lệ rất ít (khoảng 0,1% trong tổng số các doanh nghiệp khởi nghiệp). Qua khảo sát tại các vườn ươm doanh nghiệp khởi nghiệp của Hà Nội cho thấy phần lớn doanh nghiệp khởi nghiệp hiện nay chủ yếu là các doanh nghiệp nhỏ và vừa phát triển kinh doanh trên nền tảng kỹ thuật số (gọi là SMB Digital). Loại hình doanh nghiệp này được xem là bước đệm để tiến tới hình </w:t>
      </w:r>
      <w:r w:rsidR="00FC5458" w:rsidRPr="009A1CE4">
        <w:rPr>
          <w:rFonts w:ascii="Times New Roman" w:hAnsi="Times New Roman"/>
          <w:sz w:val="28"/>
          <w:szCs w:val="28"/>
        </w:rPr>
        <w:t>thành</w:t>
      </w:r>
      <w:r w:rsidRPr="009A1CE4">
        <w:rPr>
          <w:rFonts w:ascii="Times New Roman" w:hAnsi="Times New Roman"/>
          <w:sz w:val="28"/>
          <w:szCs w:val="28"/>
        </w:rPr>
        <w:t xml:space="preserve"> các doanh nghiệp khởi nghiệp sáng tạo</w:t>
      </w:r>
      <w:r w:rsidR="00FC5458" w:rsidRPr="009A1CE4">
        <w:rPr>
          <w:rFonts w:ascii="Times New Roman" w:hAnsi="Times New Roman"/>
          <w:sz w:val="28"/>
          <w:szCs w:val="28"/>
        </w:rPr>
        <w:t>,</w:t>
      </w:r>
      <w:r w:rsidRPr="009A1CE4">
        <w:rPr>
          <w:rFonts w:ascii="Times New Roman" w:hAnsi="Times New Roman"/>
          <w:sz w:val="28"/>
          <w:szCs w:val="28"/>
        </w:rPr>
        <w:t xml:space="preserve"> vì vậy cần có những chính sách cụ thể để khuyến khích, phát triển các doanh nghiệp này trở thành các doanh nghiệp đổi mới sáng tạo có tính đột phá trong tương lai, trở thành các doanh nghiệp có thể gọi vốn thành công từ các quỹ đầu tư trong và ngoài nước.</w:t>
      </w:r>
    </w:p>
    <w:p w:rsidR="00096486" w:rsidRPr="009A1CE4" w:rsidRDefault="00230183" w:rsidP="003B27BC">
      <w:pPr>
        <w:spacing w:beforeLines="40" w:before="96" w:line="252" w:lineRule="auto"/>
        <w:ind w:firstLine="720"/>
        <w:jc w:val="both"/>
        <w:rPr>
          <w:rFonts w:ascii="Times New Roman" w:hAnsi="Times New Roman"/>
          <w:b/>
          <w:i/>
          <w:sz w:val="28"/>
          <w:szCs w:val="28"/>
        </w:rPr>
      </w:pPr>
      <w:r w:rsidRPr="009A1CE4">
        <w:rPr>
          <w:rFonts w:ascii="Times New Roman" w:hAnsi="Times New Roman"/>
          <w:b/>
          <w:i/>
          <w:sz w:val="28"/>
          <w:szCs w:val="28"/>
        </w:rPr>
        <w:t>2.2.</w:t>
      </w:r>
      <w:r w:rsidR="00096486" w:rsidRPr="009A1CE4">
        <w:rPr>
          <w:rFonts w:ascii="Times New Roman" w:hAnsi="Times New Roman"/>
          <w:b/>
          <w:i/>
          <w:sz w:val="28"/>
          <w:szCs w:val="28"/>
        </w:rPr>
        <w:t xml:space="preserve"> Nhóm các tổ chức hỗ trợ khởi nghiệp sáng tạo</w:t>
      </w:r>
    </w:p>
    <w:p w:rsidR="00454C29"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b/>
          <w:sz w:val="28"/>
          <w:szCs w:val="28"/>
        </w:rPr>
        <w:t xml:space="preserve">- </w:t>
      </w:r>
      <w:r w:rsidR="00454C29" w:rsidRPr="009A1CE4">
        <w:rPr>
          <w:rFonts w:ascii="Times New Roman" w:hAnsi="Times New Roman"/>
          <w:sz w:val="28"/>
          <w:szCs w:val="28"/>
        </w:rPr>
        <w:t>Các tổ chức hỗ trợ khởi nghiệp sáng tạo thuộc các trường Đại học: Trên địa bàn Hà Nội hiện có khoảng 119 trường Đại học, Cao đẳng và Học viện, trong đó có một số trường ĐH hàng đầu cả nước như: ĐH Quốc gia Hà Nội, ĐH Bách Khoa Hà Nội, ĐH Ngoại thương, ĐH Kinh tế quốc dân, Học viện Nông nghiệp Việt Nam... Tuy nhiên, chỉ có một số ít các trường Đại học thực sự có hoạt động hỗ trợ khởi nghiệp sáng tạo tại trường như: ĐH Bách Khoa Hà Nội có BK-Holdings, Đại học Quốc gia Hà Nội có Trung tâm chuyển giao tri thức và hỗ trợ khởi nghiệp, Học viện Nông nghiệp Việt Nam có Trung tâm ươm tạo công nghệ nông nghiệp...Tuy nhiên, các tổ chức này cũng chỉ mới được hình thành trong 2 năm trở lại đây, kinh phí hoạt động và cơ sở vật chất vẫn còn hạn chế, chỗ ngồi hoặc không gian khởi nghiệp (Co-working Space) cho sinh viên và cộng đồng startups vẫn phải đi thuê và chật hẹp, chưa có không gian để thiết kế, thử nghiệm. Vì vậy, chưa đáp ứng đủ nhu cầu thực tế hiện nay.</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Các vườn ươm doanh nghiệp (Incubators), các tổ chức thúc đẩy kinh doanh (Business Accelerators); các không gian khởi nghiệp (Co-Working Space) hay các nhà cố vấn (Mentors): Các vườn ươm doanh nghiệp và tổ chức thúc đẩy kinh doanh (Accelerators) là môi trường ươm mầm tốt nhất để các startup hoàn thiện sản phẩm với định hướng thị trường, được trang bị đầy đủ kỹ năng kinh doanh và được hỗ trợ để gọi vốn. Hà Nội hiện có khoảng hơn 26 tổ chức là các vườn ươm doanh nghiệp, tổ chức thúc đẩy kinh doanh, không gian hỗ trợ khởi nghiệp (co-working space), tuy nhiên chỉ có một số ít đơn vị thực hiện các hoạt động hỗ trợ khởi nghiệp sáng tạo và ươm tạo doanh nghiệp bài bản như: Vườn ươm doanh nghiệp CNTT đổi mới sáng tạo thuộc Sở Thông tin và Truyền th</w:t>
      </w:r>
      <w:r w:rsidR="008E02E0" w:rsidRPr="009A1CE4">
        <w:rPr>
          <w:rFonts w:ascii="Times New Roman" w:hAnsi="Times New Roman"/>
          <w:sz w:val="28"/>
          <w:szCs w:val="28"/>
        </w:rPr>
        <w:t>ô</w:t>
      </w:r>
      <w:r w:rsidRPr="009A1CE4">
        <w:rPr>
          <w:rFonts w:ascii="Times New Roman" w:hAnsi="Times New Roman"/>
          <w:sz w:val="28"/>
          <w:szCs w:val="28"/>
        </w:rPr>
        <w:t>ng; Công ty TNHH BK-Holdings của Trường ĐH Bách Khoa Hà Nội; Vườn ươm tư nhân Wecreat Vietnam; Việt Nam Silicon Valley, Up-Co</w:t>
      </w:r>
      <w:r w:rsidR="00CD73AE" w:rsidRPr="009A1CE4">
        <w:rPr>
          <w:rFonts w:ascii="Times New Roman" w:hAnsi="Times New Roman"/>
          <w:sz w:val="28"/>
          <w:szCs w:val="28"/>
        </w:rPr>
        <w:t>..</w:t>
      </w:r>
      <w:r w:rsidRPr="009A1CE4">
        <w:rPr>
          <w:rFonts w:ascii="Times New Roman" w:hAnsi="Times New Roman"/>
          <w:sz w:val="28"/>
          <w:szCs w:val="28"/>
        </w:rPr>
        <w:t xml:space="preserve">. Còn lại, phần lớn là các tổ chức hỗ trợ khởi nghiệp tư nhân khác chủ yếu cung cấp dịch vụ cho thuê không gian làm việc. Các tổ chức hỗ trợ khởi nghiệp sáng tạo, vườn ươm, tổ chức thúc đẩy kinh doanh trên địa bàn Hà Nội còn hoạt động riêng lẻ, chưa liên kết tương hỗ để trở thành mạng lưới. Vì vậy, Thành phố cần có những định hướng, chính sách để quy tụ các tổ chức này trở thành mạng lưới liên kết trao đổi cũng như chia sẻ kinh nghiệm, cơ sở vật chất, đội ngũ các nhà </w:t>
      </w:r>
      <w:r w:rsidR="008E02E0" w:rsidRPr="009A1CE4">
        <w:rPr>
          <w:rFonts w:ascii="Times New Roman" w:hAnsi="Times New Roman"/>
          <w:sz w:val="28"/>
          <w:szCs w:val="28"/>
        </w:rPr>
        <w:t xml:space="preserve">cố </w:t>
      </w:r>
      <w:r w:rsidRPr="009A1CE4">
        <w:rPr>
          <w:rFonts w:ascii="Times New Roman" w:hAnsi="Times New Roman"/>
          <w:sz w:val="28"/>
          <w:szCs w:val="28"/>
        </w:rPr>
        <w:t>vấn</w:t>
      </w:r>
      <w:r w:rsidR="008E02E0" w:rsidRPr="009A1CE4">
        <w:rPr>
          <w:rFonts w:ascii="Times New Roman" w:hAnsi="Times New Roman"/>
          <w:sz w:val="28"/>
          <w:szCs w:val="28"/>
        </w:rPr>
        <w:t xml:space="preserve"> khởi nghiệp</w:t>
      </w:r>
      <w:r w:rsidRPr="009A1CE4">
        <w:rPr>
          <w:rFonts w:ascii="Times New Roman" w:hAnsi="Times New Roman"/>
          <w:sz w:val="28"/>
          <w:szCs w:val="28"/>
        </w:rPr>
        <w:t xml:space="preserve"> (mentor), các chương trình đào tạo, các nhà đầu tư...góp phần phát triển hệ sinh thái khởi nghiệp sáng tạo của Thành phố.</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Theo số liệu của Cục Phát triển thị trường và doanh nghiệp KH&amp;CN, hiện nay Việt Nam có 47 cơ sở ươm tạo doanh nghiệp</w:t>
      </w:r>
      <w:r w:rsidR="009316F5" w:rsidRPr="009A1CE4">
        <w:rPr>
          <w:rFonts w:ascii="Times New Roman" w:hAnsi="Times New Roman"/>
          <w:sz w:val="28"/>
          <w:szCs w:val="28"/>
        </w:rPr>
        <w:t>,</w:t>
      </w:r>
      <w:r w:rsidRPr="009A1CE4">
        <w:rPr>
          <w:rFonts w:ascii="Times New Roman" w:hAnsi="Times New Roman"/>
          <w:sz w:val="28"/>
          <w:szCs w:val="28"/>
        </w:rPr>
        <w:t xml:space="preserve"> công nghệ, trong đó có 10 cơ sở mang tên ươm tạo doanh nghiệp công nghệ, 40 đơn vị có chức năng ươm tạo doanh nghiệp KH&amp;CN. Nhìn chung, các cơ sở ươm tạo doanh nghiệp này vẫn đang trong giai đoạn đầu phát triển, nhưng cũng đã có một số cơ sở bắt đầu hoạt động có hiệu quả.</w:t>
      </w:r>
    </w:p>
    <w:p w:rsidR="00096486" w:rsidRPr="009A1CE4" w:rsidRDefault="00230183" w:rsidP="003B27BC">
      <w:pPr>
        <w:spacing w:beforeLines="40" w:before="96" w:line="252" w:lineRule="auto"/>
        <w:ind w:firstLine="720"/>
        <w:jc w:val="both"/>
        <w:rPr>
          <w:rFonts w:ascii="Times New Roman" w:hAnsi="Times New Roman"/>
          <w:i/>
          <w:sz w:val="28"/>
          <w:szCs w:val="28"/>
        </w:rPr>
      </w:pPr>
      <w:r w:rsidRPr="009A1CE4">
        <w:rPr>
          <w:rFonts w:ascii="Times New Roman" w:hAnsi="Times New Roman"/>
          <w:b/>
          <w:i/>
          <w:sz w:val="28"/>
          <w:szCs w:val="28"/>
        </w:rPr>
        <w:t>2.</w:t>
      </w:r>
      <w:r w:rsidR="00096486" w:rsidRPr="009A1CE4">
        <w:rPr>
          <w:rFonts w:ascii="Times New Roman" w:hAnsi="Times New Roman"/>
          <w:b/>
          <w:i/>
          <w:sz w:val="28"/>
          <w:szCs w:val="28"/>
        </w:rPr>
        <w:t>3</w:t>
      </w:r>
      <w:r w:rsidRPr="009A1CE4">
        <w:rPr>
          <w:rFonts w:ascii="Times New Roman" w:hAnsi="Times New Roman"/>
          <w:b/>
          <w:i/>
          <w:sz w:val="28"/>
          <w:szCs w:val="28"/>
        </w:rPr>
        <w:t>.</w:t>
      </w:r>
      <w:r w:rsidR="00096486" w:rsidRPr="009A1CE4">
        <w:rPr>
          <w:rFonts w:ascii="Times New Roman" w:hAnsi="Times New Roman"/>
          <w:b/>
          <w:i/>
          <w:sz w:val="28"/>
          <w:szCs w:val="28"/>
        </w:rPr>
        <w:t xml:space="preserve"> Nhóm các nhà đầu tư cho khởi nghiệp sáng tạo</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xml:space="preserve">Chủ thể không thể thiếu trong hệ sinh thái khởi nghiệp sáng tạo là các </w:t>
      </w:r>
      <w:r w:rsidRPr="009A1CE4">
        <w:rPr>
          <w:rFonts w:ascii="Times New Roman" w:hAnsi="Times New Roman"/>
          <w:b/>
          <w:i/>
          <w:sz w:val="28"/>
          <w:szCs w:val="28"/>
        </w:rPr>
        <w:t xml:space="preserve">nhà đầu tư </w:t>
      </w:r>
      <w:r w:rsidRPr="009A1CE4">
        <w:rPr>
          <w:rFonts w:ascii="Times New Roman" w:hAnsi="Times New Roman"/>
          <w:sz w:val="28"/>
          <w:szCs w:val="28"/>
        </w:rPr>
        <w:t>cho các startups, đặc biệt là các Quỹ đầu tư mạo hiểm (Venture Capital Fund) nhưng cho đến nay Hà Nội vẫn chưa có các Quỹ đầu tư mạo hiểm trong hệ sinh thái khởi nghiệp</w:t>
      </w:r>
      <w:r w:rsidR="006C5502" w:rsidRPr="009A1CE4">
        <w:rPr>
          <w:rFonts w:ascii="Times New Roman" w:hAnsi="Times New Roman"/>
          <w:sz w:val="28"/>
          <w:szCs w:val="28"/>
        </w:rPr>
        <w:t xml:space="preserve"> sáng tạo</w:t>
      </w:r>
      <w:r w:rsidRPr="009A1CE4">
        <w:rPr>
          <w:rFonts w:ascii="Times New Roman" w:hAnsi="Times New Roman"/>
          <w:sz w:val="28"/>
          <w:szCs w:val="28"/>
        </w:rPr>
        <w:t>. Theo thống kê không chính thức cho thấy, cả nước hiện có khoảng 40 quỹ đầu tư, chủ yếu là các quỹ đầu tư ngoại như: IDG Ventures Vietnam (Hoa Kỳ), CyberAgent Ventures (Nhật Bản), Vina Capital (Anh), 500 Startups, Golden Gate Venture...đã mở văn phòng đại diện hoặc có đối tác tại Việt Nam. Các quỹ đầu tư này đầu tư chủ yếu vào các dự án dịch vụ trực tuyến dựa trên Internet và điện thoại di động như giải trí, truyền thông, tìm kiếm....</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xml:space="preserve">Đối với các quỹ đầu tư trong nước, công ty tiên phong là FPT Ventures - Quỹ đầu tư mạo hiểm đầu tiên của Việt Nam nói chung và FPT nói riêng. FPT Ventures hoạt động với tư cách như một nhà đầu tư và là nơi ươm mầm cho các doanh nghiệp khởi nghiệp bằng việc cung cấp vốn mồi, nguồn lực cũng như kỹ năng về công nghệ và kinh nghiệm quản lý. FPT Ventures được FPT đầu tư 3 triệu USD mỗi năm, tập trung hỗ trợ các doanh nghiệp có định giá chưa tới 1 triệu USD ở các nhóm lĩnh vực: Internet, điện thoại di động, giải pháp doanh nghiệp nhỏ và vừa, y tế, giáo dục, giao thông. </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xml:space="preserve">Có thể nói, đầu tư cho khởi nghiệp sáng tạo ở Việt Nam nói chung, Hà Nội nói riêng chưa thực sự ổn định và thiếu bền vững, phụ thuộc chủ yếu vào hoạt động đầu tư từ nước ngoài với mức biến động lớn trong thu hút vốn và các sản phẩm được đầu tư thành công. </w:t>
      </w:r>
    </w:p>
    <w:p w:rsidR="00096486" w:rsidRPr="009A1CE4" w:rsidRDefault="00230183" w:rsidP="003B27BC">
      <w:pPr>
        <w:spacing w:beforeLines="40" w:before="96" w:line="252" w:lineRule="auto"/>
        <w:ind w:firstLine="720"/>
        <w:jc w:val="both"/>
        <w:rPr>
          <w:rFonts w:ascii="Times New Roman" w:hAnsi="Times New Roman"/>
          <w:b/>
          <w:i/>
          <w:sz w:val="28"/>
          <w:szCs w:val="28"/>
        </w:rPr>
      </w:pPr>
      <w:r w:rsidRPr="009A1CE4">
        <w:rPr>
          <w:rFonts w:ascii="Times New Roman" w:hAnsi="Times New Roman"/>
          <w:b/>
          <w:i/>
          <w:sz w:val="28"/>
          <w:szCs w:val="28"/>
        </w:rPr>
        <w:t>2.4</w:t>
      </w:r>
      <w:r w:rsidR="00096486" w:rsidRPr="009A1CE4">
        <w:rPr>
          <w:rFonts w:ascii="Times New Roman" w:hAnsi="Times New Roman"/>
          <w:b/>
          <w:i/>
          <w:sz w:val="28"/>
          <w:szCs w:val="28"/>
        </w:rPr>
        <w:t>. Các chính sách hỗ trợ khởi nghiệp sáng tạo hiện nay</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Tính từ năm 2016 đến nay thì hoạt động khởi nghiệp đặc biệt là khởi nghiệp sáng tạo đã được nhắc đến trong 14 Nghị quyết của Chính phủ như: Nghị quyết 19-2016/CP-NQ ngày 28/4/2016; Nghị quyết 35/NQ-CP ngày 16/5/2016; Đề án hỗ trợ hệ sinh thái khởi nghiệp đổi mới sáng tạo quốc gia đến năm 2025 được phê duyệt tại Quyết định số 844/QĐ-TTg ngày 18/5/2016 của Thủ tướng Chính phủ...</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Bên cạnh đó, Luật Hỗ trợ DNNVV chính thức được Quốc hội Khóa XIV thông qua ngày 12/6/2017 có hiệu lực thi hành từ ngày 01/01/2018 với nhiều quy định cụ thể về đầu tư và hỗ trợ DNNVV khởi nghiệp sáng tạo. Theo đó, các DNNVV khởi nghiệp sáng tạo được hỗ trợ các nội dung như:</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Hỗ trợ ứng dụng, chuyển giao công nghệ, hỗ trợ sử dụng trang thiết bị tại cơ sở kỹ thuật; hỗ trợ tham gia cơ sở ươm tạo, khu làm việc chung, hướng dẫn thử nghiệm, hoàn thiện sản phẩm mới, dịch vụ mới, mô hình kinh doanh mới;</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Hỗ trợ đào tạo, huấn luyện chuyên sâu về xây dựng, phát triển sản phẩm; thu hút đầu tư; tư vấn về sở hữu trí tuệ; thực hiện các thủ tục về tiêu chuẩn, quy chuẩn kỹ thuật, đo lường, chất lượng;</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Hỗ trợ thông tin, truyền thông, xúc tiến thương mại, kết nối mạng lưới khởi nghiệp sáng tạo, thu hút đầu tư từ các quỹ đầu tư khởi nghiệp sáng tạo;</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Hỗ trợ thực hiện thương mại hóa kết quả nghiên cứu khoa học và phát triển công nghệ, khai thác và phát triển tài sản trí tuệ...</w:t>
      </w:r>
    </w:p>
    <w:p w:rsidR="00096486" w:rsidRPr="009A1CE4" w:rsidRDefault="00230183" w:rsidP="003B27BC">
      <w:pPr>
        <w:pStyle w:val="Heading3"/>
        <w:spacing w:beforeLines="40" w:before="96" w:line="252" w:lineRule="auto"/>
        <w:ind w:firstLine="720"/>
        <w:rPr>
          <w:rFonts w:ascii="Times New Roman" w:hAnsi="Times New Roman" w:cs="Times New Roman"/>
          <w:color w:val="auto"/>
          <w:sz w:val="28"/>
          <w:szCs w:val="28"/>
        </w:rPr>
      </w:pPr>
      <w:bookmarkStart w:id="14" w:name="_Toc3366713"/>
      <w:r w:rsidRPr="009A1CE4">
        <w:rPr>
          <w:rFonts w:ascii="Times New Roman" w:hAnsi="Times New Roman" w:cs="Times New Roman"/>
          <w:color w:val="auto"/>
          <w:sz w:val="28"/>
          <w:szCs w:val="28"/>
        </w:rPr>
        <w:t>3</w:t>
      </w:r>
      <w:r w:rsidR="00096486" w:rsidRPr="009A1CE4">
        <w:rPr>
          <w:rFonts w:ascii="Times New Roman" w:hAnsi="Times New Roman" w:cs="Times New Roman"/>
          <w:color w:val="auto"/>
          <w:sz w:val="28"/>
          <w:szCs w:val="28"/>
        </w:rPr>
        <w:t>. Đánh giá chung</w:t>
      </w:r>
      <w:bookmarkEnd w:id="14"/>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xml:space="preserve">Hoạt động khởi nghiệp </w:t>
      </w:r>
      <w:r w:rsidR="005F3E15" w:rsidRPr="009A1CE4">
        <w:rPr>
          <w:rFonts w:ascii="Times New Roman" w:hAnsi="Times New Roman"/>
          <w:sz w:val="28"/>
          <w:szCs w:val="28"/>
        </w:rPr>
        <w:t xml:space="preserve">sáng tạo </w:t>
      </w:r>
      <w:r w:rsidRPr="009A1CE4">
        <w:rPr>
          <w:rFonts w:ascii="Times New Roman" w:hAnsi="Times New Roman"/>
          <w:sz w:val="28"/>
          <w:szCs w:val="28"/>
        </w:rPr>
        <w:t>tại Việt Nam nói chung, Hà Nội nói riêng đã trải qua ba giai đoạn, tính từ thời điểm năm 2000 với những gương mặt khởi nghiệp thành công như: VNG, Vatgia, Socbay</w:t>
      </w:r>
      <w:r w:rsidR="00E11CF8" w:rsidRPr="009A1CE4">
        <w:rPr>
          <w:rFonts w:ascii="Times New Roman" w:hAnsi="Times New Roman"/>
          <w:sz w:val="28"/>
          <w:szCs w:val="28"/>
        </w:rPr>
        <w:t>...</w:t>
      </w:r>
      <w:r w:rsidRPr="009A1CE4">
        <w:rPr>
          <w:rFonts w:ascii="Times New Roman" w:hAnsi="Times New Roman"/>
          <w:sz w:val="28"/>
          <w:szCs w:val="28"/>
        </w:rPr>
        <w:t>.Hiện nay, hoạt động này đang bước sang giai đoạn 3 khá ấn tượng với không ít doanh nghiệp khởi nghiệp Việt đã vươn mình mạnh mẽ ra các sân chơi quốc tế và dành được một số thành tựu nhất định như: Appota, Triip, Keewi, GreenGar,….</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xml:space="preserve">Việt Nam hiện nay đã và đang hình thành hệ sinh thái khởi nghiệp </w:t>
      </w:r>
      <w:r w:rsidR="005F3E15" w:rsidRPr="009A1CE4">
        <w:rPr>
          <w:rFonts w:ascii="Times New Roman" w:hAnsi="Times New Roman"/>
          <w:sz w:val="28"/>
          <w:szCs w:val="28"/>
        </w:rPr>
        <w:t xml:space="preserve">sáng tạo </w:t>
      </w:r>
      <w:r w:rsidRPr="009A1CE4">
        <w:rPr>
          <w:rFonts w:ascii="Times New Roman" w:hAnsi="Times New Roman"/>
          <w:sz w:val="28"/>
          <w:szCs w:val="28"/>
        </w:rPr>
        <w:t>với sự ra đời và mở rộng của các nguồn lực hỗ trợ khởi nghiệp</w:t>
      </w:r>
      <w:r w:rsidR="005F3E15" w:rsidRPr="009A1CE4">
        <w:rPr>
          <w:rFonts w:ascii="Times New Roman" w:hAnsi="Times New Roman"/>
          <w:sz w:val="28"/>
          <w:szCs w:val="28"/>
        </w:rPr>
        <w:t xml:space="preserve"> sáng tạo</w:t>
      </w:r>
      <w:r w:rsidRPr="009A1CE4">
        <w:rPr>
          <w:rFonts w:ascii="Times New Roman" w:hAnsi="Times New Roman"/>
          <w:sz w:val="28"/>
          <w:szCs w:val="28"/>
        </w:rPr>
        <w:t>, bao gồm các sự kiện diễn ra ở Hà Nội, T</w:t>
      </w:r>
      <w:r w:rsidR="00636804" w:rsidRPr="009A1CE4">
        <w:rPr>
          <w:rFonts w:ascii="Times New Roman" w:hAnsi="Times New Roman"/>
          <w:sz w:val="28"/>
          <w:szCs w:val="28"/>
        </w:rPr>
        <w:t>hành phốHồ Chí Minh</w:t>
      </w:r>
      <w:r w:rsidRPr="009A1CE4">
        <w:rPr>
          <w:rFonts w:ascii="Times New Roman" w:hAnsi="Times New Roman"/>
          <w:sz w:val="28"/>
          <w:szCs w:val="28"/>
        </w:rPr>
        <w:t xml:space="preserve"> và các nước trong khu vực châu Á (DEMO Asia, Failcon, BarCamp, HATCH! OPEN, CodeCamp…), cuộc thi khởi nghiệp (Startup Weekend, VYE, Kawai..), các tổ chức tư vấn hỗ trợ (HATCH! PROGRAM) hay các quỹ đầu tư (IDG Ventures Vietnam, CyberAgent..), ươm mầm khởi nghiệp (TOPICA, FPT FICO, Egg Agency..) hay không gian làm việc chung (Saigon</w:t>
      </w:r>
      <w:r w:rsidR="008E02E0" w:rsidRPr="009A1CE4">
        <w:rPr>
          <w:rFonts w:ascii="Times New Roman" w:hAnsi="Times New Roman"/>
          <w:sz w:val="28"/>
          <w:szCs w:val="28"/>
        </w:rPr>
        <w:t xml:space="preserve"> Innovation Hub</w:t>
      </w:r>
      <w:r w:rsidRPr="009A1CE4">
        <w:rPr>
          <w:rFonts w:ascii="Times New Roman" w:hAnsi="Times New Roman"/>
          <w:sz w:val="28"/>
          <w:szCs w:val="28"/>
        </w:rPr>
        <w:t>, Hub.IT, ClickSpace..). Tuy nhiên, trải qua sau 15 năm hình thành và hoàn thiện, hệ sinh thái khởi nghiệp sáng tạo Việt Nam nói chung, Hà Nội nói riêng vẫn</w:t>
      </w:r>
      <w:r w:rsidR="00636804" w:rsidRPr="009A1CE4">
        <w:rPr>
          <w:rFonts w:ascii="Times New Roman" w:hAnsi="Times New Roman"/>
          <w:sz w:val="28"/>
          <w:szCs w:val="28"/>
        </w:rPr>
        <w:t xml:space="preserve"> còn tồn tại nhiều hạn chế như:</w:t>
      </w:r>
    </w:p>
    <w:p w:rsidR="002C22CA" w:rsidRPr="009A1CE4" w:rsidRDefault="002C22CA"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Về chính sách dành cho khởi nghiệp sáng tạo: Thành phố Hà Nội cũng như Việt Nam nói chung chưa có chính sách rõ ràng để phát triển</w:t>
      </w:r>
      <w:r w:rsidR="00CD73AE" w:rsidRPr="009A1CE4">
        <w:rPr>
          <w:rFonts w:ascii="Times New Roman" w:hAnsi="Times New Roman"/>
          <w:sz w:val="28"/>
          <w:szCs w:val="28"/>
        </w:rPr>
        <w:t xml:space="preserve"> h</w:t>
      </w:r>
      <w:r w:rsidRPr="009A1CE4">
        <w:rPr>
          <w:rFonts w:ascii="Times New Roman" w:hAnsi="Times New Roman"/>
          <w:sz w:val="28"/>
          <w:szCs w:val="28"/>
        </w:rPr>
        <w:t xml:space="preserve">ệ sinh thái khởi nghiệp sáng tạo như: Quỹ tài trợ vốn, </w:t>
      </w:r>
      <w:r w:rsidR="00301F1A" w:rsidRPr="009A1CE4">
        <w:rPr>
          <w:rFonts w:ascii="Times New Roman" w:hAnsi="Times New Roman"/>
          <w:sz w:val="28"/>
          <w:szCs w:val="28"/>
        </w:rPr>
        <w:t>chính sách khuyến khích tư nhân</w:t>
      </w:r>
      <w:r w:rsidR="00406104" w:rsidRPr="009A1CE4">
        <w:rPr>
          <w:rFonts w:ascii="Times New Roman" w:hAnsi="Times New Roman"/>
          <w:sz w:val="28"/>
          <w:szCs w:val="28"/>
        </w:rPr>
        <w:t xml:space="preserve"> đầu tư mạo hiểm vào các doanh nghiệp khởi nghiệp sáng tạo, khuyến khích các chương trình đào tạo đổi mới sáng tạo trong trường học...</w:t>
      </w:r>
      <w:r w:rsidR="00636804" w:rsidRPr="009A1CE4">
        <w:rPr>
          <w:rFonts w:ascii="Times New Roman" w:hAnsi="Times New Roman"/>
          <w:sz w:val="28"/>
          <w:szCs w:val="28"/>
        </w:rPr>
        <w:t>;</w:t>
      </w:r>
    </w:p>
    <w:p w:rsidR="00DF60AE" w:rsidRPr="009A1CE4" w:rsidRDefault="00DF60AE"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w:t>
      </w:r>
      <w:r w:rsidR="00F6762D" w:rsidRPr="009A1CE4">
        <w:rPr>
          <w:rFonts w:ascii="Times New Roman" w:hAnsi="Times New Roman"/>
          <w:sz w:val="28"/>
          <w:szCs w:val="28"/>
        </w:rPr>
        <w:t xml:space="preserve"> Hiện tại Việt Nam nói chung,</w:t>
      </w:r>
      <w:r w:rsidR="00F275AE" w:rsidRPr="009A1CE4">
        <w:rPr>
          <w:rFonts w:ascii="Times New Roman" w:hAnsi="Times New Roman"/>
          <w:sz w:val="28"/>
          <w:szCs w:val="28"/>
        </w:rPr>
        <w:t xml:space="preserve"> Hà Nội nói riêng vẫn thiếu các startup dựa trên nghiên cứu khoa học công nghệ, là nền tảng để startup có thể phát triển bền vững. Đa số các startup giải quyết các vấn đề không có thật và thường là các vấn</w:t>
      </w:r>
      <w:r w:rsidR="00636804" w:rsidRPr="009A1CE4">
        <w:rPr>
          <w:rFonts w:ascii="Times New Roman" w:hAnsi="Times New Roman"/>
          <w:sz w:val="28"/>
          <w:szCs w:val="28"/>
        </w:rPr>
        <w:t xml:space="preserve"> đề thiếu tính thực tiễn;</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Chưa thấy được sự xuất hiện các hoạt động của sinh viên trong nước trong hoạt động khởi nghiệp sáng tạo (</w:t>
      </w:r>
      <w:r w:rsidR="00CD73AE" w:rsidRPr="009A1CE4">
        <w:rPr>
          <w:rFonts w:ascii="Times New Roman" w:hAnsi="Times New Roman"/>
          <w:sz w:val="28"/>
          <w:szCs w:val="28"/>
        </w:rPr>
        <w:t>p</w:t>
      </w:r>
      <w:r w:rsidRPr="009A1CE4">
        <w:rPr>
          <w:rFonts w:ascii="Times New Roman" w:hAnsi="Times New Roman"/>
          <w:sz w:val="28"/>
          <w:szCs w:val="28"/>
        </w:rPr>
        <w:t>hong trào khởi nghiệp trong thanh niên sinh viên phát triển mạn</w:t>
      </w:r>
      <w:r w:rsidR="00EE04F3" w:rsidRPr="009A1CE4">
        <w:rPr>
          <w:rFonts w:ascii="Times New Roman" w:hAnsi="Times New Roman"/>
          <w:sz w:val="28"/>
          <w:szCs w:val="28"/>
        </w:rPr>
        <w:t>h mẽ thời gian vừa qua, s</w:t>
      </w:r>
      <w:r w:rsidRPr="009A1CE4">
        <w:rPr>
          <w:rFonts w:ascii="Times New Roman" w:hAnsi="Times New Roman"/>
          <w:sz w:val="28"/>
          <w:szCs w:val="28"/>
        </w:rPr>
        <w:t>ong các hoạt động khởi nghiệp sán</w:t>
      </w:r>
      <w:r w:rsidR="00EE04F3" w:rsidRPr="009A1CE4">
        <w:rPr>
          <w:rFonts w:ascii="Times New Roman" w:hAnsi="Times New Roman"/>
          <w:sz w:val="28"/>
          <w:szCs w:val="28"/>
        </w:rPr>
        <w:t>g tạo còn hạn chế hoặc chưa có);</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BE0904" w:rsidRPr="009A1CE4">
        <w:rPr>
          <w:rFonts w:ascii="Times New Roman" w:hAnsi="Times New Roman"/>
          <w:sz w:val="28"/>
          <w:szCs w:val="28"/>
        </w:rPr>
        <w:t>Tại đa số các vườn ươm hoặc trung tâm hỗ trợ khởi nghiệp hiện nay của Hà Nội, phần lớn c</w:t>
      </w:r>
      <w:r w:rsidRPr="009A1CE4">
        <w:rPr>
          <w:rFonts w:ascii="Times New Roman" w:hAnsi="Times New Roman"/>
          <w:sz w:val="28"/>
          <w:szCs w:val="28"/>
        </w:rPr>
        <w:t xml:space="preserve">ác doanh nghiệp khởi nghiệp </w:t>
      </w:r>
      <w:r w:rsidR="008C1C44" w:rsidRPr="009A1CE4">
        <w:rPr>
          <w:rFonts w:ascii="Times New Roman" w:hAnsi="Times New Roman"/>
          <w:sz w:val="28"/>
          <w:szCs w:val="28"/>
        </w:rPr>
        <w:t xml:space="preserve">Hà Nội </w:t>
      </w:r>
      <w:r w:rsidRPr="009A1CE4">
        <w:rPr>
          <w:rFonts w:ascii="Times New Roman" w:hAnsi="Times New Roman"/>
          <w:sz w:val="28"/>
          <w:szCs w:val="28"/>
        </w:rPr>
        <w:t>đa phần chỉ là doanh n</w:t>
      </w:r>
      <w:r w:rsidR="008C1C44" w:rsidRPr="009A1CE4">
        <w:rPr>
          <w:rFonts w:ascii="Times New Roman" w:hAnsi="Times New Roman"/>
          <w:sz w:val="28"/>
          <w:szCs w:val="28"/>
        </w:rPr>
        <w:t>ghiệp siêu nhỏ đưa ra sản phẩm/</w:t>
      </w:r>
      <w:r w:rsidRPr="009A1CE4">
        <w:rPr>
          <w:rFonts w:ascii="Times New Roman" w:hAnsi="Times New Roman"/>
          <w:sz w:val="28"/>
          <w:szCs w:val="28"/>
        </w:rPr>
        <w:t>dịch vụ trên nền tảng số chứ chưa phải là các startup đúng nghĩa dựa trên nền tảng đổi mới sáng tạo (chuyên gia Illy người Is</w:t>
      </w:r>
      <w:r w:rsidR="00EE04F3" w:rsidRPr="009A1CE4">
        <w:rPr>
          <w:rFonts w:ascii="Times New Roman" w:hAnsi="Times New Roman"/>
          <w:sz w:val="28"/>
          <w:szCs w:val="28"/>
        </w:rPr>
        <w:t>rael cũng có kết luận tương tự);</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xml:space="preserve">- Thiếu sự tham gia hoạt động của các trung tâm nghiên cứu, các trường đại học, học viện cũng như sự tồn tại của các trung tâm bảo vệ bản quyền trong hệ sinh thái khởi nghiệp </w:t>
      </w:r>
      <w:r w:rsidR="00EE04F3" w:rsidRPr="009A1CE4">
        <w:rPr>
          <w:rFonts w:ascii="Times New Roman" w:hAnsi="Times New Roman"/>
          <w:sz w:val="28"/>
          <w:szCs w:val="28"/>
        </w:rPr>
        <w:t>sáng tạo</w:t>
      </w:r>
      <w:r w:rsidRPr="009A1CE4">
        <w:rPr>
          <w:rFonts w:ascii="Times New Roman" w:hAnsi="Times New Roman"/>
          <w:sz w:val="28"/>
          <w:szCs w:val="28"/>
        </w:rPr>
        <w:t>;</w:t>
      </w:r>
      <w:r w:rsidR="00DF60AE" w:rsidRPr="009A1CE4">
        <w:rPr>
          <w:rFonts w:ascii="Times New Roman" w:hAnsi="Times New Roman"/>
          <w:sz w:val="28"/>
          <w:szCs w:val="28"/>
        </w:rPr>
        <w:t xml:space="preserve"> Chưa có sự liên kết, kết nối giữa các bên: cơ sở nghiên cứu – startups – nhà đầu tư – doanh nghiệp;</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Sự thiếu vắng vai trò của Nhà nước trong việc hỗ trợ các hoạt động của các doanh nghi</w:t>
      </w:r>
      <w:r w:rsidR="00636804" w:rsidRPr="009A1CE4">
        <w:rPr>
          <w:rFonts w:ascii="Times New Roman" w:hAnsi="Times New Roman"/>
          <w:sz w:val="28"/>
          <w:szCs w:val="28"/>
        </w:rPr>
        <w:t>ệp khởi nghiệp sáng tạo;</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xml:space="preserve">- Chưa huy động được sự tham gia của các công ty, doanh nghiệp lớn trong các hoạt động liên kết, góp phần hỗ trợ và thúc đẩy sự phát triển của các doanh nghiệp khởi nghiệp </w:t>
      </w:r>
      <w:r w:rsidR="005F3E15" w:rsidRPr="009A1CE4">
        <w:rPr>
          <w:rFonts w:ascii="Times New Roman" w:hAnsi="Times New Roman"/>
          <w:sz w:val="28"/>
          <w:szCs w:val="28"/>
        </w:rPr>
        <w:t xml:space="preserve">sáng tạo </w:t>
      </w:r>
      <w:r w:rsidRPr="009A1CE4">
        <w:rPr>
          <w:rFonts w:ascii="Times New Roman" w:hAnsi="Times New Roman"/>
          <w:sz w:val="28"/>
          <w:szCs w:val="28"/>
        </w:rPr>
        <w:t>trong nước. Điều này thể hiện rõ qua một nghiên cứu sơ bộ, hiện nay, thực trạng của khởi nghiệp Việt Nam đang phát triển thiếu tính bền vững với tỷ lệ “chết” lên</w:t>
      </w:r>
      <w:r w:rsidR="00636804" w:rsidRPr="009A1CE4">
        <w:rPr>
          <w:rFonts w:ascii="Times New Roman" w:hAnsi="Times New Roman"/>
          <w:sz w:val="28"/>
          <w:szCs w:val="28"/>
        </w:rPr>
        <w:t xml:space="preserve"> đến 80% trong ba năm đầu tiên;</w:t>
      </w:r>
    </w:p>
    <w:p w:rsidR="00BE0904" w:rsidRPr="009A1CE4" w:rsidRDefault="00BE0904"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Các vườn ươm doanh nghiệp, tổ chức thúc đẩy kinh doanh trên địa bàn Hà Nội hiện tại vẫn hoạt động khá riêng rẽ, chưa được liên kết trở thành mạng lưới tương hỗ lẫn nhau, điều này rất cần Thành phố có những định hướng, chính sách quy tụ các thành phần này trở thành mạng lưới liên kết chia sẻ kinh nghiệm, cơ sở, vật chất, đội ngũ các nhà tư vấn (Mentor), các chương trình đào tạo, chia sẻ mạng lưới các nhà đầu tư...góp phần phát triển hệ sinh thái khởi nghiệp sáng tạo của Hà Nội, đặc biệt tại thời điểm hiện tại khi các mô hình Quỹ đầu tư mạo hiểm chưa hình thành thì Hà Nội cần thực hiện tốt những gì có thể để hỗ trợ doanh nghiệp khởi nghiệp sáng tạo trên địa bàn.</w:t>
      </w:r>
    </w:p>
    <w:p w:rsidR="00986859" w:rsidRPr="009A1CE4" w:rsidRDefault="00986859" w:rsidP="003B27BC">
      <w:pPr>
        <w:spacing w:beforeLines="40" w:before="96" w:line="252" w:lineRule="auto"/>
        <w:jc w:val="center"/>
        <w:rPr>
          <w:rFonts w:ascii="Times New Roman" w:hAnsi="Times New Roman"/>
          <w:b/>
          <w:sz w:val="28"/>
          <w:szCs w:val="28"/>
        </w:rPr>
      </w:pPr>
    </w:p>
    <w:p w:rsidR="00096486" w:rsidRPr="009A1CE4" w:rsidRDefault="00096486" w:rsidP="003B27BC">
      <w:pPr>
        <w:pStyle w:val="Heading1"/>
        <w:spacing w:beforeLines="40" w:before="96" w:line="252" w:lineRule="auto"/>
        <w:jc w:val="center"/>
        <w:rPr>
          <w:rFonts w:ascii="Times New Roman" w:hAnsi="Times New Roman"/>
          <w:b/>
          <w:szCs w:val="28"/>
        </w:rPr>
      </w:pPr>
      <w:bookmarkStart w:id="15" w:name="_Toc3366714"/>
      <w:r w:rsidRPr="009A1CE4">
        <w:rPr>
          <w:rFonts w:ascii="Times New Roman" w:hAnsi="Times New Roman"/>
          <w:b/>
          <w:szCs w:val="28"/>
        </w:rPr>
        <w:t>PHẦN II</w:t>
      </w:r>
      <w:r w:rsidR="00230183" w:rsidRPr="009A1CE4">
        <w:rPr>
          <w:rFonts w:ascii="Times New Roman" w:hAnsi="Times New Roman"/>
          <w:b/>
          <w:szCs w:val="28"/>
        </w:rPr>
        <w:t>I</w:t>
      </w:r>
      <w:bookmarkEnd w:id="15"/>
    </w:p>
    <w:p w:rsidR="00096486" w:rsidRPr="009A1CE4" w:rsidRDefault="00096486" w:rsidP="003B27BC">
      <w:pPr>
        <w:pStyle w:val="Heading1"/>
        <w:spacing w:beforeLines="40" w:before="96" w:line="252" w:lineRule="auto"/>
        <w:jc w:val="center"/>
        <w:rPr>
          <w:rFonts w:ascii="Times New Roman" w:hAnsi="Times New Roman"/>
          <w:b/>
          <w:szCs w:val="28"/>
        </w:rPr>
      </w:pPr>
      <w:bookmarkStart w:id="16" w:name="_Toc3366715"/>
      <w:r w:rsidRPr="009A1CE4">
        <w:rPr>
          <w:rFonts w:ascii="Times New Roman" w:hAnsi="Times New Roman"/>
          <w:b/>
          <w:szCs w:val="28"/>
        </w:rPr>
        <w:t>NỘI DUNG CỦA ĐỀ ÁN</w:t>
      </w:r>
      <w:bookmarkEnd w:id="16"/>
    </w:p>
    <w:p w:rsidR="00096486" w:rsidRPr="009A1CE4" w:rsidRDefault="00096486" w:rsidP="003B27BC">
      <w:pPr>
        <w:pStyle w:val="Heading2"/>
        <w:spacing w:beforeLines="40" w:before="96" w:line="252" w:lineRule="auto"/>
        <w:ind w:firstLine="720"/>
        <w:rPr>
          <w:rFonts w:ascii="Times New Roman" w:hAnsi="Times New Roman" w:cs="Times New Roman"/>
          <w:color w:val="auto"/>
          <w:sz w:val="28"/>
          <w:szCs w:val="28"/>
        </w:rPr>
      </w:pPr>
      <w:bookmarkStart w:id="17" w:name="_Toc3366716"/>
      <w:r w:rsidRPr="009A1CE4">
        <w:rPr>
          <w:rFonts w:ascii="Times New Roman" w:hAnsi="Times New Roman" w:cs="Times New Roman"/>
          <w:color w:val="auto"/>
          <w:sz w:val="28"/>
          <w:szCs w:val="28"/>
        </w:rPr>
        <w:t>I. MỤC TIÊU, PHẠM VI VÀ ĐỐI TƯỢNG CỦA ĐỀ ÁN</w:t>
      </w:r>
      <w:bookmarkEnd w:id="17"/>
    </w:p>
    <w:p w:rsidR="00096486" w:rsidRPr="009A1CE4" w:rsidRDefault="00096486" w:rsidP="003B27BC">
      <w:pPr>
        <w:pStyle w:val="BodyTextIndent"/>
        <w:widowControl w:val="0"/>
        <w:tabs>
          <w:tab w:val="left" w:pos="709"/>
        </w:tabs>
        <w:spacing w:beforeLines="40" w:before="96" w:line="252" w:lineRule="auto"/>
        <w:ind w:firstLine="0"/>
        <w:jc w:val="both"/>
        <w:outlineLvl w:val="2"/>
        <w:rPr>
          <w:rFonts w:ascii="Times New Roman" w:hAnsi="Times New Roman"/>
          <w:b/>
          <w:sz w:val="28"/>
          <w:szCs w:val="28"/>
        </w:rPr>
      </w:pPr>
      <w:r w:rsidRPr="009A1CE4">
        <w:rPr>
          <w:rFonts w:ascii="Times New Roman" w:hAnsi="Times New Roman"/>
          <w:b/>
          <w:sz w:val="28"/>
          <w:szCs w:val="28"/>
        </w:rPr>
        <w:tab/>
      </w:r>
      <w:bookmarkStart w:id="18" w:name="_Toc3366717"/>
      <w:r w:rsidRPr="009A1CE4">
        <w:rPr>
          <w:rFonts w:ascii="Times New Roman" w:hAnsi="Times New Roman"/>
          <w:b/>
          <w:sz w:val="28"/>
          <w:szCs w:val="28"/>
        </w:rPr>
        <w:t>1. Mục tiêu của Đề án</w:t>
      </w:r>
      <w:bookmarkEnd w:id="18"/>
    </w:p>
    <w:p w:rsidR="00096486" w:rsidRPr="009A1CE4" w:rsidRDefault="00096486" w:rsidP="003B27BC">
      <w:pPr>
        <w:pStyle w:val="BodyTextIndent"/>
        <w:widowControl w:val="0"/>
        <w:tabs>
          <w:tab w:val="left" w:pos="709"/>
        </w:tabs>
        <w:spacing w:beforeLines="40" w:before="96" w:line="252" w:lineRule="auto"/>
        <w:ind w:firstLine="0"/>
        <w:jc w:val="both"/>
        <w:rPr>
          <w:rFonts w:ascii="Times New Roman" w:hAnsi="Times New Roman"/>
          <w:sz w:val="28"/>
          <w:szCs w:val="28"/>
        </w:rPr>
      </w:pPr>
      <w:r w:rsidRPr="009A1CE4">
        <w:rPr>
          <w:rFonts w:ascii="Times New Roman" w:hAnsi="Times New Roman"/>
          <w:b/>
          <w:i/>
          <w:sz w:val="28"/>
          <w:szCs w:val="28"/>
        </w:rPr>
        <w:tab/>
        <w:t>a) Mục tiêu tổng thể:</w:t>
      </w:r>
    </w:p>
    <w:p w:rsidR="00096486" w:rsidRPr="009A1CE4" w:rsidRDefault="00096486" w:rsidP="003B27BC">
      <w:pPr>
        <w:pStyle w:val="BodyTextIndent"/>
        <w:widowControl w:val="0"/>
        <w:tabs>
          <w:tab w:val="left" w:pos="709"/>
        </w:tabs>
        <w:spacing w:beforeLines="40" w:before="96" w:line="252" w:lineRule="auto"/>
        <w:ind w:firstLine="0"/>
        <w:jc w:val="both"/>
        <w:rPr>
          <w:rFonts w:ascii="Times New Roman" w:hAnsi="Times New Roman"/>
          <w:sz w:val="28"/>
          <w:szCs w:val="28"/>
        </w:rPr>
      </w:pPr>
      <w:r w:rsidRPr="009A1CE4">
        <w:rPr>
          <w:rFonts w:ascii="Times New Roman" w:hAnsi="Times New Roman"/>
          <w:b/>
          <w:i/>
          <w:sz w:val="28"/>
          <w:szCs w:val="28"/>
        </w:rPr>
        <w:tab/>
      </w:r>
      <w:r w:rsidRPr="009A1CE4">
        <w:rPr>
          <w:rFonts w:ascii="Times New Roman" w:hAnsi="Times New Roman"/>
          <w:sz w:val="28"/>
          <w:szCs w:val="28"/>
        </w:rPr>
        <w:t>Hoàn thiện và phát triển hệ sinh thái khởi nghiệp sáng tạo</w:t>
      </w:r>
      <w:r w:rsidR="007A59BF" w:rsidRPr="009A1CE4">
        <w:rPr>
          <w:rFonts w:ascii="Times New Roman" w:hAnsi="Times New Roman"/>
          <w:sz w:val="28"/>
          <w:szCs w:val="28"/>
        </w:rPr>
        <w:t xml:space="preserve"> trên địa bàn thành phố Hà Nội</w:t>
      </w:r>
      <w:r w:rsidRPr="009A1CE4">
        <w:rPr>
          <w:rFonts w:ascii="Times New Roman" w:hAnsi="Times New Roman"/>
          <w:sz w:val="28"/>
          <w:szCs w:val="28"/>
        </w:rPr>
        <w:t xml:space="preserve">; tạo lập môi trường thuận lợi để thúc đẩy, hỗ trợ quá trình hình thành và phát triển các loại hình doanh nghiệp có khả năng tăng trưởng nhanh dựa trên khai thác tài sản trí tuệ, công nghệ, mô hình kinh doanh mới. </w:t>
      </w:r>
    </w:p>
    <w:p w:rsidR="00096486" w:rsidRPr="009A1CE4" w:rsidRDefault="00096486" w:rsidP="003B27BC">
      <w:pPr>
        <w:pStyle w:val="BodyTextIndent"/>
        <w:widowControl w:val="0"/>
        <w:tabs>
          <w:tab w:val="left" w:pos="709"/>
        </w:tabs>
        <w:spacing w:beforeLines="40" w:before="96" w:line="252" w:lineRule="auto"/>
        <w:ind w:firstLine="0"/>
        <w:jc w:val="both"/>
        <w:rPr>
          <w:rFonts w:ascii="Times New Roman" w:hAnsi="Times New Roman"/>
          <w:sz w:val="28"/>
          <w:szCs w:val="28"/>
        </w:rPr>
      </w:pPr>
      <w:r w:rsidRPr="009A1CE4">
        <w:rPr>
          <w:rFonts w:ascii="Times New Roman" w:hAnsi="Times New Roman"/>
          <w:sz w:val="28"/>
          <w:szCs w:val="28"/>
        </w:rPr>
        <w:tab/>
        <w:t>Hoàn thiện các cơ chế chính sách nhằm hỗ trợ, phát triển hoạt động khởi nghiệp sáng tạo trên địa bàn Thành phố, góp phần thúc đẩy tăng trưởng kinh tế Thủ đô nhanh và bền vững.</w:t>
      </w:r>
    </w:p>
    <w:p w:rsidR="00096486" w:rsidRPr="009A1CE4" w:rsidRDefault="00096486" w:rsidP="003B27BC">
      <w:pPr>
        <w:pStyle w:val="BodyTextIndent"/>
        <w:widowControl w:val="0"/>
        <w:tabs>
          <w:tab w:val="left" w:pos="709"/>
        </w:tabs>
        <w:spacing w:beforeLines="40" w:before="96" w:line="252" w:lineRule="auto"/>
        <w:ind w:firstLine="0"/>
        <w:jc w:val="both"/>
        <w:rPr>
          <w:rFonts w:ascii="Times New Roman" w:hAnsi="Times New Roman"/>
          <w:b/>
          <w:i/>
          <w:sz w:val="28"/>
          <w:szCs w:val="28"/>
        </w:rPr>
      </w:pPr>
      <w:r w:rsidRPr="009A1CE4">
        <w:rPr>
          <w:rFonts w:ascii="Times New Roman" w:hAnsi="Times New Roman"/>
          <w:b/>
          <w:i/>
          <w:sz w:val="28"/>
          <w:szCs w:val="28"/>
        </w:rPr>
        <w:tab/>
      </w:r>
      <w:r w:rsidRPr="009A1CE4">
        <w:rPr>
          <w:rFonts w:ascii="Times New Roman" w:hAnsi="Times New Roman"/>
          <w:b/>
          <w:i/>
          <w:sz w:val="28"/>
          <w:szCs w:val="28"/>
        </w:rPr>
        <w:tab/>
        <w:t>b) Mục tiêu cụ thể:</w:t>
      </w:r>
    </w:p>
    <w:p w:rsidR="00096486" w:rsidRPr="009A1CE4" w:rsidRDefault="00096486" w:rsidP="003B27BC">
      <w:pPr>
        <w:pStyle w:val="BodyTextIndent"/>
        <w:widowControl w:val="0"/>
        <w:tabs>
          <w:tab w:val="left" w:pos="709"/>
        </w:tabs>
        <w:spacing w:beforeLines="40" w:before="96" w:line="252" w:lineRule="auto"/>
        <w:ind w:firstLine="0"/>
        <w:jc w:val="both"/>
        <w:rPr>
          <w:rFonts w:ascii="Times New Roman" w:hAnsi="Times New Roman"/>
          <w:sz w:val="28"/>
          <w:szCs w:val="28"/>
        </w:rPr>
      </w:pPr>
      <w:r w:rsidRPr="009A1CE4">
        <w:rPr>
          <w:rFonts w:ascii="Times New Roman" w:hAnsi="Times New Roman"/>
          <w:b/>
          <w:i/>
          <w:sz w:val="28"/>
          <w:szCs w:val="28"/>
        </w:rPr>
        <w:tab/>
      </w:r>
      <w:r w:rsidRPr="009A1CE4">
        <w:rPr>
          <w:rFonts w:ascii="Times New Roman" w:hAnsi="Times New Roman"/>
          <w:b/>
          <w:i/>
          <w:sz w:val="28"/>
          <w:szCs w:val="28"/>
        </w:rPr>
        <w:tab/>
      </w:r>
      <w:r w:rsidRPr="009A1CE4">
        <w:rPr>
          <w:rFonts w:ascii="Times New Roman" w:hAnsi="Times New Roman"/>
          <w:sz w:val="28"/>
          <w:szCs w:val="28"/>
        </w:rPr>
        <w:t>- Kết nối các thành phần của hệ sinh thái để hình thành mạng lưới hỗ trợ khởi nghiệp sáng tạo của Thành phố;</w:t>
      </w:r>
    </w:p>
    <w:p w:rsidR="00096486" w:rsidRPr="009A1CE4" w:rsidRDefault="00096486" w:rsidP="003B27BC">
      <w:pPr>
        <w:pStyle w:val="BodyTextIndent"/>
        <w:widowControl w:val="0"/>
        <w:tabs>
          <w:tab w:val="left" w:pos="709"/>
        </w:tabs>
        <w:spacing w:beforeLines="40" w:before="96" w:line="252" w:lineRule="auto"/>
        <w:ind w:firstLine="0"/>
        <w:jc w:val="both"/>
        <w:rPr>
          <w:rFonts w:ascii="Times New Roman" w:hAnsi="Times New Roman"/>
          <w:sz w:val="28"/>
          <w:szCs w:val="28"/>
        </w:rPr>
      </w:pPr>
      <w:r w:rsidRPr="009A1CE4">
        <w:rPr>
          <w:rFonts w:ascii="Times New Roman" w:hAnsi="Times New Roman"/>
          <w:sz w:val="28"/>
          <w:szCs w:val="28"/>
        </w:rPr>
        <w:tab/>
        <w:t>- Truyền thông, thay đổi nhận thức và phát huy tinh thần về khởi nghiệp và khởi nghiệp sáng tạo đến từng người dân, sinh viên, thanh niên và đội ngũ trí thức trên toàn Thành phố.</w:t>
      </w:r>
    </w:p>
    <w:p w:rsidR="00096486" w:rsidRPr="009A1CE4" w:rsidRDefault="00096486" w:rsidP="003B27BC">
      <w:pPr>
        <w:pStyle w:val="BodyTextIndent"/>
        <w:widowControl w:val="0"/>
        <w:tabs>
          <w:tab w:val="left" w:pos="709"/>
        </w:tabs>
        <w:spacing w:beforeLines="40" w:before="96" w:line="252" w:lineRule="auto"/>
        <w:ind w:firstLine="0"/>
        <w:jc w:val="both"/>
        <w:rPr>
          <w:rFonts w:ascii="Times New Roman" w:hAnsi="Times New Roman"/>
          <w:sz w:val="28"/>
          <w:szCs w:val="28"/>
        </w:rPr>
      </w:pPr>
      <w:r w:rsidRPr="009A1CE4">
        <w:rPr>
          <w:rFonts w:ascii="Times New Roman" w:hAnsi="Times New Roman"/>
          <w:sz w:val="28"/>
          <w:szCs w:val="28"/>
        </w:rPr>
        <w:tab/>
        <w:t>- Hình thành</w:t>
      </w:r>
      <w:r w:rsidR="00612601" w:rsidRPr="009A1CE4">
        <w:rPr>
          <w:rFonts w:ascii="Times New Roman" w:hAnsi="Times New Roman"/>
          <w:sz w:val="28"/>
          <w:szCs w:val="28"/>
        </w:rPr>
        <w:t>Trung tâm Đổi mới sáng tạo và Khởi nghiệp của Thành phố để thực hiện vai trò k</w:t>
      </w:r>
      <w:r w:rsidR="00F842E3" w:rsidRPr="009A1CE4">
        <w:rPr>
          <w:rFonts w:ascii="Times New Roman" w:hAnsi="Times New Roman"/>
          <w:sz w:val="28"/>
          <w:szCs w:val="28"/>
        </w:rPr>
        <w:t xml:space="preserve">ết nối các nguồn lực trong nước, quốc tế, thúc đẩy hoạt động khởi nghiệp </w:t>
      </w:r>
      <w:r w:rsidR="00612601" w:rsidRPr="009A1CE4">
        <w:rPr>
          <w:rFonts w:ascii="Times New Roman" w:hAnsi="Times New Roman"/>
          <w:sz w:val="28"/>
          <w:szCs w:val="28"/>
        </w:rPr>
        <w:t xml:space="preserve">và dẫn dắt hệ sinh thái khởi nghiệp sáng tạo </w:t>
      </w:r>
      <w:r w:rsidR="00F842E3" w:rsidRPr="009A1CE4">
        <w:rPr>
          <w:rFonts w:ascii="Times New Roman" w:hAnsi="Times New Roman"/>
          <w:sz w:val="28"/>
          <w:szCs w:val="28"/>
        </w:rPr>
        <w:t>trên địa bàn Thủ đô</w:t>
      </w:r>
      <w:r w:rsidRPr="009A1CE4">
        <w:rPr>
          <w:rFonts w:ascii="Times New Roman" w:hAnsi="Times New Roman"/>
          <w:sz w:val="28"/>
          <w:szCs w:val="28"/>
        </w:rPr>
        <w:t>.</w:t>
      </w:r>
    </w:p>
    <w:p w:rsidR="00B95AC3" w:rsidRPr="009A1CE4" w:rsidRDefault="00096486" w:rsidP="003B27BC">
      <w:pPr>
        <w:pStyle w:val="BodyTextIndent"/>
        <w:widowControl w:val="0"/>
        <w:tabs>
          <w:tab w:val="left" w:pos="709"/>
        </w:tabs>
        <w:spacing w:beforeLines="40" w:before="96" w:line="252" w:lineRule="auto"/>
        <w:ind w:firstLine="0"/>
        <w:jc w:val="both"/>
        <w:rPr>
          <w:rFonts w:ascii="Times New Roman" w:hAnsi="Times New Roman"/>
          <w:sz w:val="28"/>
          <w:szCs w:val="28"/>
        </w:rPr>
      </w:pPr>
      <w:r w:rsidRPr="009A1CE4">
        <w:rPr>
          <w:rFonts w:ascii="Times New Roman" w:hAnsi="Times New Roman"/>
          <w:sz w:val="28"/>
          <w:szCs w:val="28"/>
        </w:rPr>
        <w:tab/>
        <w:t>- Hỗ trợ hình thành</w:t>
      </w:r>
      <w:r w:rsidR="00AC1BEE" w:rsidRPr="009A1CE4">
        <w:rPr>
          <w:rFonts w:ascii="Times New Roman" w:hAnsi="Times New Roman"/>
          <w:sz w:val="28"/>
          <w:szCs w:val="28"/>
        </w:rPr>
        <w:t xml:space="preserve"> từ</w:t>
      </w:r>
      <w:r w:rsidR="00CC5970">
        <w:rPr>
          <w:rFonts w:ascii="Times New Roman" w:hAnsi="Times New Roman"/>
          <w:sz w:val="28"/>
          <w:szCs w:val="28"/>
        </w:rPr>
        <w:t xml:space="preserve"> </w:t>
      </w:r>
      <w:r w:rsidR="00AC1BEE" w:rsidRPr="009A1CE4">
        <w:rPr>
          <w:rFonts w:ascii="Times New Roman" w:hAnsi="Times New Roman"/>
          <w:b/>
          <w:sz w:val="28"/>
          <w:szCs w:val="28"/>
        </w:rPr>
        <w:t xml:space="preserve">2 </w:t>
      </w:r>
      <w:r w:rsidR="00AC1BEE" w:rsidRPr="009A1CE4">
        <w:rPr>
          <w:rFonts w:ascii="Times New Roman" w:hAnsi="Times New Roman"/>
          <w:sz w:val="28"/>
          <w:szCs w:val="28"/>
        </w:rPr>
        <w:t>đến</w:t>
      </w:r>
      <w:r w:rsidR="00AC1BEE" w:rsidRPr="009A1CE4">
        <w:rPr>
          <w:rFonts w:ascii="Times New Roman" w:hAnsi="Times New Roman"/>
          <w:b/>
          <w:sz w:val="28"/>
          <w:szCs w:val="28"/>
        </w:rPr>
        <w:t xml:space="preserve"> 3</w:t>
      </w:r>
      <w:r w:rsidRPr="009A1CE4">
        <w:rPr>
          <w:rFonts w:ascii="Times New Roman" w:hAnsi="Times New Roman"/>
          <w:sz w:val="28"/>
          <w:szCs w:val="28"/>
        </w:rPr>
        <w:t xml:space="preserve"> vườn ươm</w:t>
      </w:r>
      <w:r w:rsidR="006D410E" w:rsidRPr="009A1CE4">
        <w:rPr>
          <w:rFonts w:ascii="Times New Roman" w:hAnsi="Times New Roman"/>
          <w:sz w:val="28"/>
          <w:szCs w:val="28"/>
        </w:rPr>
        <w:t xml:space="preserve"> doanh nghiệp</w:t>
      </w:r>
      <w:r w:rsidR="00C4285F" w:rsidRPr="009A1CE4">
        <w:rPr>
          <w:rFonts w:ascii="Times New Roman" w:hAnsi="Times New Roman"/>
          <w:sz w:val="28"/>
          <w:szCs w:val="28"/>
        </w:rPr>
        <w:t xml:space="preserve">, </w:t>
      </w:r>
      <w:r w:rsidR="00255FC6" w:rsidRPr="009A1CE4">
        <w:rPr>
          <w:rFonts w:ascii="Times New Roman" w:hAnsi="Times New Roman"/>
          <w:sz w:val="28"/>
          <w:szCs w:val="28"/>
        </w:rPr>
        <w:t>không gian khởi nghiệp</w:t>
      </w:r>
      <w:r w:rsidR="006D410E" w:rsidRPr="009A1CE4">
        <w:rPr>
          <w:rFonts w:ascii="Times New Roman" w:hAnsi="Times New Roman"/>
          <w:sz w:val="28"/>
          <w:szCs w:val="28"/>
        </w:rPr>
        <w:t xml:space="preserve"> để phục vụ hoạt động hỗ trợ</w:t>
      </w:r>
      <w:r w:rsidR="00DC57B2" w:rsidRPr="009A1CE4">
        <w:rPr>
          <w:rFonts w:ascii="Times New Roman" w:hAnsi="Times New Roman"/>
          <w:sz w:val="28"/>
          <w:szCs w:val="28"/>
        </w:rPr>
        <w:t>khởi nghiệp sáng tạo</w:t>
      </w:r>
      <w:r w:rsidR="005F3E15" w:rsidRPr="009A1CE4">
        <w:rPr>
          <w:rFonts w:ascii="Times New Roman" w:hAnsi="Times New Roman"/>
          <w:sz w:val="28"/>
          <w:szCs w:val="28"/>
        </w:rPr>
        <w:t xml:space="preserve">; </w:t>
      </w:r>
    </w:p>
    <w:p w:rsidR="00B95AC3" w:rsidRPr="009A1CE4" w:rsidRDefault="00B95AC3" w:rsidP="003B27BC">
      <w:pPr>
        <w:pStyle w:val="BodyTextIndent"/>
        <w:widowControl w:val="0"/>
        <w:tabs>
          <w:tab w:val="left" w:pos="709"/>
        </w:tabs>
        <w:spacing w:beforeLines="40" w:before="96" w:line="252" w:lineRule="auto"/>
        <w:ind w:firstLine="0"/>
        <w:jc w:val="both"/>
        <w:rPr>
          <w:rFonts w:ascii="Times New Roman" w:hAnsi="Times New Roman"/>
          <w:sz w:val="28"/>
          <w:szCs w:val="28"/>
        </w:rPr>
      </w:pPr>
      <w:r w:rsidRPr="009A1CE4">
        <w:rPr>
          <w:rFonts w:ascii="Times New Roman" w:hAnsi="Times New Roman"/>
          <w:sz w:val="28"/>
          <w:szCs w:val="28"/>
        </w:rPr>
        <w:tab/>
      </w:r>
      <w:r w:rsidRPr="009A1CE4">
        <w:rPr>
          <w:rFonts w:ascii="Times New Roman" w:hAnsi="Times New Roman"/>
          <w:sz w:val="28"/>
          <w:szCs w:val="28"/>
        </w:rPr>
        <w:tab/>
        <w:t xml:space="preserve">- Khuyến khích hình thành từ </w:t>
      </w:r>
      <w:r w:rsidRPr="009A1CE4">
        <w:rPr>
          <w:rFonts w:ascii="Times New Roman" w:hAnsi="Times New Roman"/>
          <w:b/>
          <w:sz w:val="28"/>
          <w:szCs w:val="28"/>
        </w:rPr>
        <w:t>3</w:t>
      </w:r>
      <w:r w:rsidR="00CC5970">
        <w:rPr>
          <w:rFonts w:ascii="Times New Roman" w:hAnsi="Times New Roman"/>
          <w:b/>
          <w:sz w:val="28"/>
          <w:szCs w:val="28"/>
        </w:rPr>
        <w:t xml:space="preserve"> </w:t>
      </w:r>
      <w:r w:rsidR="00AC1BEE" w:rsidRPr="009A1CE4">
        <w:rPr>
          <w:rFonts w:ascii="Times New Roman" w:hAnsi="Times New Roman"/>
          <w:sz w:val="28"/>
          <w:szCs w:val="28"/>
        </w:rPr>
        <w:t>đến</w:t>
      </w:r>
      <w:r w:rsidR="00CC5970">
        <w:rPr>
          <w:rFonts w:ascii="Times New Roman" w:hAnsi="Times New Roman"/>
          <w:sz w:val="28"/>
          <w:szCs w:val="28"/>
        </w:rPr>
        <w:t xml:space="preserve"> </w:t>
      </w:r>
      <w:r w:rsidRPr="009A1CE4">
        <w:rPr>
          <w:rFonts w:ascii="Times New Roman" w:hAnsi="Times New Roman"/>
          <w:b/>
          <w:sz w:val="28"/>
          <w:szCs w:val="28"/>
        </w:rPr>
        <w:t>5</w:t>
      </w:r>
      <w:r w:rsidRPr="009A1CE4">
        <w:rPr>
          <w:rFonts w:ascii="Times New Roman" w:hAnsi="Times New Roman"/>
          <w:sz w:val="28"/>
          <w:szCs w:val="28"/>
        </w:rPr>
        <w:t xml:space="preserve"> quỹ đầu tư khởi nghiệp sáng tạo tư nhân; thu hút các Quỹ đầu tư nước ngoài thực hiện đầu tư cho khởi nghiệp sáng tạo trên địa bàn Hà Nội. </w:t>
      </w:r>
    </w:p>
    <w:p w:rsidR="00096486" w:rsidRPr="009A1CE4" w:rsidRDefault="00096486" w:rsidP="003B27BC">
      <w:pPr>
        <w:pStyle w:val="BodyTextIndent"/>
        <w:widowControl w:val="0"/>
        <w:tabs>
          <w:tab w:val="left" w:pos="709"/>
        </w:tabs>
        <w:spacing w:beforeLines="40" w:before="96" w:line="252" w:lineRule="auto"/>
        <w:ind w:firstLine="0"/>
        <w:jc w:val="both"/>
        <w:rPr>
          <w:rFonts w:ascii="Times New Roman" w:hAnsi="Times New Roman"/>
          <w:sz w:val="28"/>
          <w:szCs w:val="28"/>
        </w:rPr>
      </w:pPr>
      <w:r w:rsidRPr="009A1CE4">
        <w:rPr>
          <w:rFonts w:ascii="Times New Roman" w:hAnsi="Times New Roman"/>
          <w:sz w:val="28"/>
          <w:szCs w:val="28"/>
        </w:rPr>
        <w:tab/>
        <w:t>- Phấn đấu đ</w:t>
      </w:r>
      <w:r w:rsidR="00EC164F" w:rsidRPr="009A1CE4">
        <w:rPr>
          <w:rFonts w:ascii="Times New Roman" w:hAnsi="Times New Roman"/>
          <w:sz w:val="28"/>
          <w:szCs w:val="28"/>
        </w:rPr>
        <w:t>ến năm 2025:</w:t>
      </w:r>
      <w:r w:rsidR="00CB6878" w:rsidRPr="009A1CE4">
        <w:rPr>
          <w:rFonts w:ascii="Times New Roman" w:hAnsi="Times New Roman"/>
          <w:sz w:val="28"/>
          <w:szCs w:val="28"/>
        </w:rPr>
        <w:t xml:space="preserve"> hỗ trợ phát triển </w:t>
      </w:r>
      <w:r w:rsidR="00D825AE" w:rsidRPr="009A1CE4">
        <w:rPr>
          <w:rFonts w:ascii="Times New Roman" w:hAnsi="Times New Roman"/>
          <w:b/>
          <w:sz w:val="28"/>
          <w:szCs w:val="28"/>
        </w:rPr>
        <w:t>50</w:t>
      </w:r>
      <w:r w:rsidRPr="009A1CE4">
        <w:rPr>
          <w:rFonts w:ascii="Times New Roman" w:hAnsi="Times New Roman"/>
          <w:b/>
          <w:sz w:val="28"/>
          <w:szCs w:val="28"/>
        </w:rPr>
        <w:t>0</w:t>
      </w:r>
      <w:r w:rsidR="00CC5970">
        <w:rPr>
          <w:rFonts w:ascii="Times New Roman" w:hAnsi="Times New Roman"/>
          <w:b/>
          <w:sz w:val="28"/>
          <w:szCs w:val="28"/>
        </w:rPr>
        <w:t xml:space="preserve"> </w:t>
      </w:r>
      <w:r w:rsidR="00CB6878" w:rsidRPr="009A1CE4">
        <w:rPr>
          <w:rFonts w:ascii="Times New Roman" w:hAnsi="Times New Roman"/>
          <w:sz w:val="28"/>
          <w:szCs w:val="28"/>
        </w:rPr>
        <w:t>dự án khởi nghiệp sáng tạo</w:t>
      </w:r>
      <w:r w:rsidR="00EC164F" w:rsidRPr="009A1CE4">
        <w:rPr>
          <w:rFonts w:ascii="Times New Roman" w:hAnsi="Times New Roman"/>
          <w:sz w:val="28"/>
          <w:szCs w:val="28"/>
        </w:rPr>
        <w:t>;</w:t>
      </w:r>
      <w:r w:rsidR="00CB6878" w:rsidRPr="009A1CE4">
        <w:rPr>
          <w:rFonts w:ascii="Times New Roman" w:hAnsi="Times New Roman"/>
          <w:b/>
          <w:sz w:val="28"/>
          <w:szCs w:val="28"/>
        </w:rPr>
        <w:t>1</w:t>
      </w:r>
      <w:r w:rsidR="00D825AE" w:rsidRPr="009A1CE4">
        <w:rPr>
          <w:rFonts w:ascii="Times New Roman" w:hAnsi="Times New Roman"/>
          <w:b/>
          <w:sz w:val="28"/>
          <w:szCs w:val="28"/>
        </w:rPr>
        <w:t>5</w:t>
      </w:r>
      <w:r w:rsidRPr="009A1CE4">
        <w:rPr>
          <w:rFonts w:ascii="Times New Roman" w:hAnsi="Times New Roman"/>
          <w:b/>
          <w:sz w:val="28"/>
          <w:szCs w:val="28"/>
        </w:rPr>
        <w:t>0</w:t>
      </w:r>
      <w:r w:rsidRPr="009A1CE4">
        <w:rPr>
          <w:rFonts w:ascii="Times New Roman" w:hAnsi="Times New Roman"/>
          <w:sz w:val="28"/>
          <w:szCs w:val="28"/>
        </w:rPr>
        <w:t xml:space="preserve"> doanh nghiệp khởi nghiệp sáng tạo thương mại hóa đ</w:t>
      </w:r>
      <w:r w:rsidR="00FD5563" w:rsidRPr="009A1CE4">
        <w:rPr>
          <w:rFonts w:ascii="Times New Roman" w:hAnsi="Times New Roman"/>
          <w:sz w:val="28"/>
          <w:szCs w:val="28"/>
        </w:rPr>
        <w:t xml:space="preserve">ược sản phẩm, trong đó ít nhất </w:t>
      </w:r>
      <w:r w:rsidR="00FD5563" w:rsidRPr="009A1CE4">
        <w:rPr>
          <w:rFonts w:ascii="Times New Roman" w:hAnsi="Times New Roman"/>
          <w:b/>
          <w:sz w:val="28"/>
          <w:szCs w:val="28"/>
        </w:rPr>
        <w:t>2</w:t>
      </w:r>
      <w:r w:rsidRPr="009A1CE4">
        <w:rPr>
          <w:rFonts w:ascii="Times New Roman" w:hAnsi="Times New Roman"/>
          <w:b/>
          <w:sz w:val="28"/>
          <w:szCs w:val="28"/>
        </w:rPr>
        <w:t>0%</w:t>
      </w:r>
      <w:r w:rsidRPr="009A1CE4">
        <w:rPr>
          <w:rFonts w:ascii="Times New Roman" w:hAnsi="Times New Roman"/>
          <w:sz w:val="28"/>
          <w:szCs w:val="28"/>
        </w:rPr>
        <w:t xml:space="preserve"> doanh nghiệp gọi được vốn thành công từ các </w:t>
      </w:r>
      <w:r w:rsidR="00D825AE" w:rsidRPr="009A1CE4">
        <w:rPr>
          <w:rFonts w:ascii="Times New Roman" w:hAnsi="Times New Roman"/>
          <w:sz w:val="28"/>
          <w:szCs w:val="28"/>
        </w:rPr>
        <w:t xml:space="preserve">quỹ </w:t>
      </w:r>
      <w:r w:rsidRPr="009A1CE4">
        <w:rPr>
          <w:rFonts w:ascii="Times New Roman" w:hAnsi="Times New Roman"/>
          <w:sz w:val="28"/>
          <w:szCs w:val="28"/>
        </w:rPr>
        <w:t>đầu tư</w:t>
      </w:r>
      <w:r w:rsidR="00D825AE" w:rsidRPr="009A1CE4">
        <w:rPr>
          <w:rFonts w:ascii="Times New Roman" w:hAnsi="Times New Roman"/>
          <w:sz w:val="28"/>
          <w:szCs w:val="28"/>
        </w:rPr>
        <w:t xml:space="preserve"> mạo hiểm, thực hiện mua bán và sáp nhập</w:t>
      </w:r>
      <w:r w:rsidR="002323D1" w:rsidRPr="009A1CE4">
        <w:rPr>
          <w:rFonts w:ascii="Times New Roman" w:hAnsi="Times New Roman"/>
          <w:sz w:val="28"/>
          <w:szCs w:val="28"/>
        </w:rPr>
        <w:t xml:space="preserve"> với tổng giá trị ước tính khoảng </w:t>
      </w:r>
      <w:r w:rsidR="00EC164F" w:rsidRPr="009A1CE4">
        <w:rPr>
          <w:rFonts w:ascii="Times New Roman" w:hAnsi="Times New Roman"/>
          <w:b/>
          <w:sz w:val="28"/>
          <w:szCs w:val="28"/>
        </w:rPr>
        <w:t>5</w:t>
      </w:r>
      <w:r w:rsidR="002323D1" w:rsidRPr="009A1CE4">
        <w:rPr>
          <w:rFonts w:ascii="Times New Roman" w:hAnsi="Times New Roman"/>
          <w:b/>
          <w:sz w:val="28"/>
          <w:szCs w:val="28"/>
        </w:rPr>
        <w:t>00</w:t>
      </w:r>
      <w:r w:rsidR="002323D1" w:rsidRPr="009A1CE4">
        <w:rPr>
          <w:rFonts w:ascii="Times New Roman" w:hAnsi="Times New Roman"/>
          <w:sz w:val="28"/>
          <w:szCs w:val="28"/>
        </w:rPr>
        <w:t xml:space="preserve"> tỷ đồng</w:t>
      </w:r>
      <w:r w:rsidRPr="009A1CE4">
        <w:rPr>
          <w:rFonts w:ascii="Times New Roman" w:hAnsi="Times New Roman"/>
          <w:sz w:val="28"/>
          <w:szCs w:val="28"/>
        </w:rPr>
        <w:t>.</w:t>
      </w:r>
    </w:p>
    <w:p w:rsidR="00CB6878" w:rsidRPr="009A1CE4" w:rsidRDefault="00CB6878" w:rsidP="003B27BC">
      <w:pPr>
        <w:pStyle w:val="BodyTextIndent"/>
        <w:widowControl w:val="0"/>
        <w:tabs>
          <w:tab w:val="left" w:pos="709"/>
        </w:tabs>
        <w:spacing w:beforeLines="40" w:before="96" w:line="252" w:lineRule="auto"/>
        <w:ind w:firstLine="0"/>
        <w:jc w:val="both"/>
        <w:outlineLvl w:val="2"/>
        <w:rPr>
          <w:rFonts w:ascii="Times New Roman" w:hAnsi="Times New Roman"/>
          <w:b/>
          <w:sz w:val="28"/>
          <w:szCs w:val="28"/>
        </w:rPr>
      </w:pPr>
      <w:r w:rsidRPr="009A1CE4">
        <w:rPr>
          <w:rFonts w:ascii="Times New Roman" w:hAnsi="Times New Roman"/>
          <w:sz w:val="28"/>
          <w:szCs w:val="28"/>
        </w:rPr>
        <w:tab/>
      </w:r>
      <w:bookmarkStart w:id="19" w:name="_Toc3366718"/>
      <w:r w:rsidRPr="009A1CE4">
        <w:rPr>
          <w:rFonts w:ascii="Times New Roman" w:hAnsi="Times New Roman"/>
          <w:b/>
          <w:sz w:val="28"/>
          <w:szCs w:val="28"/>
        </w:rPr>
        <w:t>2. Phạm vi và thời gian thực hiện</w:t>
      </w:r>
      <w:bookmarkEnd w:id="19"/>
    </w:p>
    <w:p w:rsidR="00CB6878" w:rsidRPr="009A1CE4" w:rsidRDefault="00CB6878" w:rsidP="003B27BC">
      <w:pPr>
        <w:pStyle w:val="BodyTextIndent"/>
        <w:widowControl w:val="0"/>
        <w:tabs>
          <w:tab w:val="left" w:pos="709"/>
        </w:tabs>
        <w:spacing w:beforeLines="40" w:before="96" w:line="252" w:lineRule="auto"/>
        <w:ind w:firstLine="0"/>
        <w:jc w:val="both"/>
        <w:rPr>
          <w:rFonts w:ascii="Times New Roman" w:hAnsi="Times New Roman"/>
          <w:sz w:val="28"/>
          <w:szCs w:val="28"/>
        </w:rPr>
      </w:pPr>
      <w:r w:rsidRPr="009A1CE4">
        <w:rPr>
          <w:rFonts w:ascii="Times New Roman" w:hAnsi="Times New Roman"/>
          <w:sz w:val="28"/>
          <w:szCs w:val="28"/>
        </w:rPr>
        <w:tab/>
        <w:t>- Cơ chế, chính sách của thành phố Hà Nội nhằm hỗ trợ, hoàn thiện và phát triển hệ sinh thái khởi nghiệp sáng tạo trên địa bàn Thành phố trong khuôn khổ các cơ chế chính sách chung của Nhà nước.</w:t>
      </w:r>
    </w:p>
    <w:p w:rsidR="00CB6878" w:rsidRPr="009A1CE4" w:rsidRDefault="00CB6878" w:rsidP="003B27BC">
      <w:pPr>
        <w:pStyle w:val="BodyTextIndent"/>
        <w:widowControl w:val="0"/>
        <w:tabs>
          <w:tab w:val="left" w:pos="709"/>
        </w:tabs>
        <w:spacing w:beforeLines="40" w:before="96" w:line="252" w:lineRule="auto"/>
        <w:ind w:firstLine="0"/>
        <w:jc w:val="both"/>
        <w:rPr>
          <w:rFonts w:ascii="Times New Roman" w:hAnsi="Times New Roman"/>
          <w:sz w:val="28"/>
          <w:szCs w:val="28"/>
        </w:rPr>
      </w:pPr>
      <w:r w:rsidRPr="009A1CE4">
        <w:rPr>
          <w:rFonts w:ascii="Times New Roman" w:hAnsi="Times New Roman"/>
          <w:sz w:val="28"/>
          <w:szCs w:val="28"/>
        </w:rPr>
        <w:tab/>
        <w:t xml:space="preserve">- Đề án được triển khai thực hiện </w:t>
      </w:r>
      <w:r w:rsidR="001B2E06" w:rsidRPr="009A1CE4">
        <w:rPr>
          <w:rFonts w:ascii="Times New Roman" w:hAnsi="Times New Roman"/>
          <w:sz w:val="28"/>
          <w:szCs w:val="28"/>
        </w:rPr>
        <w:t>đến năm 2025, tầm nhìn đến năm 2045</w:t>
      </w:r>
      <w:r w:rsidRPr="009A1CE4">
        <w:rPr>
          <w:rFonts w:ascii="Times New Roman" w:hAnsi="Times New Roman"/>
          <w:sz w:val="28"/>
          <w:szCs w:val="28"/>
        </w:rPr>
        <w:t>.</w:t>
      </w:r>
    </w:p>
    <w:p w:rsidR="00096486" w:rsidRPr="009A1CE4" w:rsidRDefault="00096486" w:rsidP="003B27BC">
      <w:pPr>
        <w:pStyle w:val="BodyTextIndent"/>
        <w:widowControl w:val="0"/>
        <w:tabs>
          <w:tab w:val="left" w:pos="709"/>
        </w:tabs>
        <w:spacing w:beforeLines="40" w:before="96" w:line="252" w:lineRule="auto"/>
        <w:ind w:firstLine="0"/>
        <w:jc w:val="both"/>
        <w:outlineLvl w:val="2"/>
        <w:rPr>
          <w:rFonts w:ascii="Times New Roman" w:hAnsi="Times New Roman"/>
          <w:b/>
          <w:sz w:val="28"/>
          <w:szCs w:val="28"/>
        </w:rPr>
      </w:pPr>
      <w:r w:rsidRPr="009A1CE4">
        <w:rPr>
          <w:rFonts w:ascii="Times New Roman" w:hAnsi="Times New Roman"/>
          <w:sz w:val="28"/>
          <w:szCs w:val="28"/>
        </w:rPr>
        <w:tab/>
      </w:r>
      <w:bookmarkStart w:id="20" w:name="_Toc3366719"/>
      <w:r w:rsidR="00CB6878" w:rsidRPr="009A1CE4">
        <w:rPr>
          <w:rFonts w:ascii="Times New Roman" w:hAnsi="Times New Roman"/>
          <w:b/>
          <w:sz w:val="28"/>
          <w:szCs w:val="28"/>
        </w:rPr>
        <w:t>3</w:t>
      </w:r>
      <w:r w:rsidRPr="009A1CE4">
        <w:rPr>
          <w:rFonts w:ascii="Times New Roman" w:hAnsi="Times New Roman"/>
          <w:b/>
          <w:sz w:val="28"/>
          <w:szCs w:val="28"/>
        </w:rPr>
        <w:t>. Đối tượng của Đề án</w:t>
      </w:r>
      <w:bookmarkEnd w:id="20"/>
    </w:p>
    <w:p w:rsidR="00571583"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Cá nhân, nhóm cá nhân có d</w:t>
      </w:r>
      <w:r w:rsidR="005D5603" w:rsidRPr="009A1CE4">
        <w:rPr>
          <w:rFonts w:ascii="Times New Roman" w:hAnsi="Times New Roman"/>
          <w:sz w:val="28"/>
          <w:szCs w:val="28"/>
        </w:rPr>
        <w:t>ự án khởi nghiệp</w:t>
      </w:r>
      <w:r w:rsidRPr="009A1CE4">
        <w:rPr>
          <w:rFonts w:ascii="Times New Roman" w:hAnsi="Times New Roman"/>
          <w:sz w:val="28"/>
          <w:szCs w:val="28"/>
        </w:rPr>
        <w:t xml:space="preserve"> có khả năng tăng trưởng nhanh dựa trên khai thác tài sản trí tuệ, công nghệ, mô hình kinh doanh mới</w:t>
      </w:r>
      <w:r w:rsidR="00B500B1" w:rsidRPr="009A1CE4">
        <w:rPr>
          <w:rFonts w:ascii="Times New Roman" w:hAnsi="Times New Roman"/>
          <w:sz w:val="28"/>
          <w:szCs w:val="28"/>
        </w:rPr>
        <w:t>, sáng tạo</w:t>
      </w:r>
      <w:r w:rsidR="00044825" w:rsidRPr="009A1CE4">
        <w:rPr>
          <w:rFonts w:ascii="Times New Roman" w:hAnsi="Times New Roman"/>
          <w:sz w:val="28"/>
          <w:szCs w:val="28"/>
        </w:rPr>
        <w:t xml:space="preserve"> hoặc ứng dụng mô hình kinh tế tuần hoàn, kinh tế chia sẻ...</w:t>
      </w:r>
      <w:r w:rsidR="00B500B1" w:rsidRPr="009A1CE4">
        <w:rPr>
          <w:rFonts w:ascii="Times New Roman" w:hAnsi="Times New Roman"/>
          <w:sz w:val="28"/>
          <w:szCs w:val="28"/>
        </w:rPr>
        <w:t>thuộc các ngành, lĩnh vực có lợi thế, phù hợp với quy hoạch phát triển kinh tế - xã hội của Thủ đô</w:t>
      </w:r>
      <w:r w:rsidR="0075525D" w:rsidRPr="009A1CE4">
        <w:rPr>
          <w:rFonts w:ascii="Times New Roman" w:hAnsi="Times New Roman"/>
          <w:sz w:val="28"/>
          <w:szCs w:val="28"/>
        </w:rPr>
        <w:t>, bao gồm</w:t>
      </w:r>
      <w:r w:rsidR="00B500B1" w:rsidRPr="009A1CE4">
        <w:rPr>
          <w:rFonts w:ascii="Times New Roman" w:hAnsi="Times New Roman"/>
          <w:sz w:val="28"/>
          <w:szCs w:val="28"/>
        </w:rPr>
        <w:t xml:space="preserve">: </w:t>
      </w:r>
    </w:p>
    <w:p w:rsidR="00B500B1" w:rsidRPr="009A1CE4" w:rsidRDefault="009316F5"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(i)</w:t>
      </w:r>
      <w:r w:rsidR="00493EDA" w:rsidRPr="009A1CE4">
        <w:rPr>
          <w:rFonts w:ascii="Times New Roman" w:hAnsi="Times New Roman"/>
          <w:sz w:val="28"/>
          <w:szCs w:val="28"/>
        </w:rPr>
        <w:t xml:space="preserve">Công nghệ tài chính </w:t>
      </w:r>
      <w:r w:rsidR="006D7ABE" w:rsidRPr="009A1CE4">
        <w:rPr>
          <w:rFonts w:ascii="Times New Roman" w:hAnsi="Times New Roman"/>
          <w:sz w:val="28"/>
          <w:szCs w:val="28"/>
        </w:rPr>
        <w:t>-</w:t>
      </w:r>
      <w:r w:rsidR="00493EDA" w:rsidRPr="009A1CE4">
        <w:rPr>
          <w:rFonts w:ascii="Times New Roman" w:hAnsi="Times New Roman"/>
          <w:sz w:val="28"/>
          <w:szCs w:val="28"/>
        </w:rPr>
        <w:t xml:space="preserve"> ngân hàng (Fintech)</w:t>
      </w:r>
      <w:r w:rsidR="00B500B1" w:rsidRPr="009A1CE4">
        <w:rPr>
          <w:rFonts w:ascii="Times New Roman" w:hAnsi="Times New Roman"/>
          <w:sz w:val="28"/>
          <w:szCs w:val="28"/>
        </w:rPr>
        <w:t xml:space="preserve">; Công nghệ thông tin; Thương mại điện tử; Công nghệ sinh học; </w:t>
      </w:r>
      <w:r w:rsidR="001B2E06" w:rsidRPr="009A1CE4">
        <w:rPr>
          <w:rFonts w:ascii="Times New Roman" w:hAnsi="Times New Roman"/>
          <w:sz w:val="28"/>
          <w:szCs w:val="28"/>
        </w:rPr>
        <w:t>Công nghệ vật liệu mới</w:t>
      </w:r>
      <w:r w:rsidR="00B500B1" w:rsidRPr="009A1CE4">
        <w:rPr>
          <w:rFonts w:ascii="Times New Roman" w:hAnsi="Times New Roman"/>
          <w:sz w:val="28"/>
          <w:szCs w:val="28"/>
        </w:rPr>
        <w:t>và một số lĩnh vực công nghệ đặc biệt khác;</w:t>
      </w:r>
    </w:p>
    <w:p w:rsidR="00B500B1" w:rsidRPr="009A1CE4" w:rsidRDefault="009316F5"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(i</w:t>
      </w:r>
      <w:r w:rsidR="00DA786F" w:rsidRPr="009A1CE4">
        <w:rPr>
          <w:rFonts w:ascii="Times New Roman" w:hAnsi="Times New Roman"/>
          <w:sz w:val="28"/>
          <w:szCs w:val="28"/>
        </w:rPr>
        <w:t>i</w:t>
      </w:r>
      <w:r w:rsidRPr="009A1CE4">
        <w:rPr>
          <w:rFonts w:ascii="Times New Roman" w:hAnsi="Times New Roman"/>
          <w:sz w:val="28"/>
          <w:szCs w:val="28"/>
        </w:rPr>
        <w:t>)G</w:t>
      </w:r>
      <w:r w:rsidR="00B500B1" w:rsidRPr="009A1CE4">
        <w:rPr>
          <w:rFonts w:ascii="Times New Roman" w:hAnsi="Times New Roman"/>
          <w:sz w:val="28"/>
          <w:szCs w:val="28"/>
        </w:rPr>
        <w:t>iáo dục đào tạo chất lượng cao, y tế chuyên sâu, du lịch</w:t>
      </w:r>
      <w:r w:rsidR="00F01E64" w:rsidRPr="009A1CE4">
        <w:rPr>
          <w:rFonts w:ascii="Times New Roman" w:hAnsi="Times New Roman"/>
          <w:sz w:val="28"/>
          <w:szCs w:val="28"/>
        </w:rPr>
        <w:t xml:space="preserve"> và</w:t>
      </w:r>
      <w:r w:rsidR="002323D1" w:rsidRPr="009A1CE4">
        <w:rPr>
          <w:rFonts w:ascii="Times New Roman" w:hAnsi="Times New Roman"/>
          <w:sz w:val="28"/>
          <w:szCs w:val="28"/>
        </w:rPr>
        <w:t xml:space="preserve"> thiết kế tạo mẫu các sản phẩm làng nghề đặc trưng của Hà Nội (gốm</w:t>
      </w:r>
      <w:r w:rsidR="009A3EC6" w:rsidRPr="009A1CE4">
        <w:rPr>
          <w:rFonts w:ascii="Times New Roman" w:hAnsi="Times New Roman"/>
          <w:sz w:val="28"/>
          <w:szCs w:val="28"/>
        </w:rPr>
        <w:t xml:space="preserve"> sứ</w:t>
      </w:r>
      <w:r w:rsidR="002323D1" w:rsidRPr="009A1CE4">
        <w:rPr>
          <w:rFonts w:ascii="Times New Roman" w:hAnsi="Times New Roman"/>
          <w:sz w:val="28"/>
          <w:szCs w:val="28"/>
        </w:rPr>
        <w:t>, lụa, gỗ</w:t>
      </w:r>
      <w:r w:rsidR="00B500B1" w:rsidRPr="009A1CE4">
        <w:rPr>
          <w:rFonts w:ascii="Times New Roman" w:hAnsi="Times New Roman"/>
          <w:sz w:val="28"/>
          <w:szCs w:val="28"/>
        </w:rPr>
        <w:t>....</w:t>
      </w:r>
      <w:r w:rsidR="002323D1" w:rsidRPr="009A1CE4">
        <w:rPr>
          <w:rFonts w:ascii="Times New Roman" w:hAnsi="Times New Roman"/>
          <w:sz w:val="28"/>
          <w:szCs w:val="28"/>
        </w:rPr>
        <w:t>)</w:t>
      </w:r>
      <w:r w:rsidR="00B500B1" w:rsidRPr="009A1CE4">
        <w:rPr>
          <w:rFonts w:ascii="Times New Roman" w:hAnsi="Times New Roman"/>
          <w:sz w:val="28"/>
          <w:szCs w:val="28"/>
        </w:rPr>
        <w:t xml:space="preserve">; </w:t>
      </w:r>
    </w:p>
    <w:p w:rsidR="009316F5" w:rsidRPr="009A1CE4" w:rsidRDefault="009316F5"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(i</w:t>
      </w:r>
      <w:r w:rsidR="00044825" w:rsidRPr="009A1CE4">
        <w:rPr>
          <w:rFonts w:ascii="Times New Roman" w:hAnsi="Times New Roman"/>
          <w:sz w:val="28"/>
          <w:szCs w:val="28"/>
        </w:rPr>
        <w:t>ii</w:t>
      </w:r>
      <w:r w:rsidRPr="009A1CE4">
        <w:rPr>
          <w:rFonts w:ascii="Times New Roman" w:hAnsi="Times New Roman"/>
          <w:sz w:val="28"/>
          <w:szCs w:val="28"/>
        </w:rPr>
        <w:t>)Công nghiệp hỗ trợ và n</w:t>
      </w:r>
      <w:r w:rsidR="00B500B1" w:rsidRPr="009A1CE4">
        <w:rPr>
          <w:rFonts w:ascii="Times New Roman" w:hAnsi="Times New Roman"/>
          <w:sz w:val="28"/>
          <w:szCs w:val="28"/>
        </w:rPr>
        <w:t>ông nghiệp ứng dụng công nghệ cao</w:t>
      </w:r>
      <w:r w:rsidRPr="009A1CE4">
        <w:rPr>
          <w:rFonts w:ascii="Times New Roman" w:hAnsi="Times New Roman"/>
          <w:sz w:val="28"/>
          <w:szCs w:val="28"/>
        </w:rPr>
        <w:t>;</w:t>
      </w:r>
    </w:p>
    <w:p w:rsidR="00B500B1" w:rsidRPr="009A1CE4" w:rsidRDefault="00DA786F"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w:t>
      </w:r>
      <w:r w:rsidR="00044825" w:rsidRPr="009A1CE4">
        <w:rPr>
          <w:rFonts w:ascii="Times New Roman" w:hAnsi="Times New Roman"/>
          <w:sz w:val="28"/>
          <w:szCs w:val="28"/>
        </w:rPr>
        <w:t>i</w:t>
      </w:r>
      <w:r w:rsidR="009316F5" w:rsidRPr="009A1CE4">
        <w:rPr>
          <w:rFonts w:ascii="Times New Roman" w:hAnsi="Times New Roman"/>
          <w:sz w:val="28"/>
          <w:szCs w:val="28"/>
        </w:rPr>
        <w:t>v) C</w:t>
      </w:r>
      <w:r w:rsidR="002323D1" w:rsidRPr="009A1CE4">
        <w:rPr>
          <w:rFonts w:ascii="Times New Roman" w:hAnsi="Times New Roman"/>
          <w:sz w:val="28"/>
          <w:szCs w:val="28"/>
        </w:rPr>
        <w:t>ác dự án có mục đích phục vụ lợi ích xã hội, cộng đồng</w:t>
      </w:r>
      <w:r w:rsidR="009316F5" w:rsidRPr="009A1CE4">
        <w:rPr>
          <w:rFonts w:ascii="Times New Roman" w:hAnsi="Times New Roman"/>
          <w:sz w:val="28"/>
          <w:szCs w:val="28"/>
        </w:rPr>
        <w:t xml:space="preserve"> và giải quyết các vấn đề thách thức về kinh tế xã hội như:ô nhiễm môi trường, an toàn vệ sinh thực phẩm, chống ùn tắc giao thông, phục vụ quản lý đô thị </w:t>
      </w:r>
      <w:r w:rsidR="002323D1" w:rsidRPr="009A1CE4">
        <w:rPr>
          <w:rFonts w:ascii="Times New Roman" w:hAnsi="Times New Roman"/>
          <w:sz w:val="28"/>
          <w:szCs w:val="28"/>
        </w:rPr>
        <w:t>.</w:t>
      </w:r>
      <w:r w:rsidR="00C92DCE" w:rsidRPr="009A1CE4">
        <w:rPr>
          <w:rFonts w:ascii="Times New Roman" w:hAnsi="Times New Roman"/>
          <w:sz w:val="28"/>
          <w:szCs w:val="28"/>
        </w:rPr>
        <w:t>..</w:t>
      </w:r>
    </w:p>
    <w:p w:rsidR="00096486" w:rsidRPr="009A1CE4" w:rsidRDefault="005D5603" w:rsidP="003B27BC">
      <w:pPr>
        <w:pStyle w:val="Body"/>
        <w:spacing w:beforeLines="40" w:before="96" w:line="252" w:lineRule="auto"/>
      </w:pPr>
      <w:r w:rsidRPr="009A1CE4">
        <w:t>- Các doanh nghiệp nhỏ và vừa khởi nghiệp sáng tạo</w:t>
      </w:r>
      <w:r w:rsidR="00096486" w:rsidRPr="009A1CE4">
        <w:t xml:space="preserve"> (có thời gian hoạt động không quá 5 năm kể từ ngày được cấp Giấy chứng nhận đăng ký doanh nghiệp lần đầu</w:t>
      </w:r>
      <w:r w:rsidRPr="009A1CE4">
        <w:t>, chưa thực hiện chào bán chứng khoán ra công chúng đối với công ty cổ phần)</w:t>
      </w:r>
      <w:r w:rsidR="00096486" w:rsidRPr="009A1CE4">
        <w:t>;</w:t>
      </w:r>
    </w:p>
    <w:p w:rsidR="00096486" w:rsidRPr="009A1CE4" w:rsidRDefault="00096486"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xml:space="preserve">- Các tổ chức cung cấp dịch vụ, cơ sở vật chất </w:t>
      </w:r>
      <w:r w:rsidR="006D7ABE" w:rsidRPr="009A1CE4">
        <w:rPr>
          <w:rFonts w:ascii="Times New Roman" w:hAnsi="Times New Roman"/>
          <w:sz w:val="28"/>
          <w:szCs w:val="28"/>
        </w:rPr>
        <w:t>-</w:t>
      </w:r>
      <w:r w:rsidRPr="009A1CE4">
        <w:rPr>
          <w:rFonts w:ascii="Times New Roman" w:hAnsi="Times New Roman"/>
          <w:sz w:val="28"/>
          <w:szCs w:val="28"/>
        </w:rPr>
        <w:t xml:space="preserve"> kỹ thuật, truyền thông, đầu tư cho khởi nghiệp sáng tạo trên địa bàn Hà Nội (vườn ươm doanh nghiệp, tổ chức tăng tốc kinh doanh, trung tâm hỗ trợ khởi nghiệp, viện nghiên cứu, trường đại học...).</w:t>
      </w:r>
    </w:p>
    <w:p w:rsidR="00FD5563" w:rsidRPr="009A1CE4" w:rsidRDefault="00FD5563"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Các quỹ đầu tư, nhà đầu tư trong nước và quốc tế.</w:t>
      </w:r>
    </w:p>
    <w:p w:rsidR="00374BA4" w:rsidRPr="009A1CE4" w:rsidRDefault="00985C3D" w:rsidP="003B27BC">
      <w:pPr>
        <w:pStyle w:val="Heading3"/>
        <w:spacing w:beforeLines="20" w:before="48" w:line="252" w:lineRule="auto"/>
        <w:ind w:firstLine="720"/>
        <w:rPr>
          <w:rFonts w:ascii="Times New Roman" w:hAnsi="Times New Roman" w:cs="Times New Roman"/>
          <w:color w:val="auto"/>
          <w:sz w:val="28"/>
          <w:szCs w:val="28"/>
        </w:rPr>
      </w:pPr>
      <w:bookmarkStart w:id="21" w:name="_Toc3366720"/>
      <w:r w:rsidRPr="009A1CE4">
        <w:rPr>
          <w:rFonts w:ascii="Times New Roman" w:hAnsi="Times New Roman" w:cs="Times New Roman"/>
          <w:color w:val="auto"/>
          <w:sz w:val="28"/>
          <w:szCs w:val="28"/>
        </w:rPr>
        <w:t>4</w:t>
      </w:r>
      <w:r w:rsidR="00374BA4" w:rsidRPr="009A1CE4">
        <w:rPr>
          <w:rFonts w:ascii="Times New Roman" w:hAnsi="Times New Roman" w:cs="Times New Roman"/>
          <w:color w:val="auto"/>
          <w:sz w:val="28"/>
          <w:szCs w:val="28"/>
        </w:rPr>
        <w:t>. Điều kiện</w:t>
      </w:r>
      <w:r w:rsidR="003C5CB8" w:rsidRPr="009A1CE4">
        <w:rPr>
          <w:rFonts w:ascii="Times New Roman" w:hAnsi="Times New Roman" w:cs="Times New Roman"/>
          <w:color w:val="auto"/>
          <w:sz w:val="28"/>
          <w:szCs w:val="28"/>
        </w:rPr>
        <w:t xml:space="preserve"> tham gia Đề án</w:t>
      </w:r>
      <w:bookmarkEnd w:id="21"/>
    </w:p>
    <w:p w:rsidR="00D43D49" w:rsidRPr="009A1CE4" w:rsidRDefault="00D43D49"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Các tổ chức hỗ trợ khởi nghiệp sáng tạo, tổ chức cung cấp dịch vụ, cơ sở kỹ thuật, cơ sở ươm tạo, cơ sở thúc đẩy kinh doanh, quỹ đầu tư đáp ứng các tiêu chí sau: Người đứng đầu có ít nhất 01 năm kinh nghiệm hoạt động tư vấn đầu tư, tài chính và hỗ trợ, phát triển doanh nghiệp; tổ chức có ít nhất 01 năm hoạt động cung cấp dịch vụ cho ít nhất 10 doanh nghiệp hoặc dự án khởi nghiệp sáng tạo và đã đầu tư hoặc gọi vốn được ít nhất 01 tỷ đồng cho các doanh nghiệp khởi nghiệp sáng tạo tại Hà Nội.</w:t>
      </w:r>
    </w:p>
    <w:p w:rsidR="003C5CB8" w:rsidRPr="009A1CE4" w:rsidRDefault="00374BA4" w:rsidP="003B27BC">
      <w:pPr>
        <w:spacing w:beforeLines="20" w:before="48" w:line="252" w:lineRule="auto"/>
        <w:ind w:firstLine="720"/>
        <w:jc w:val="both"/>
        <w:rPr>
          <w:rFonts w:ascii="Times New Roman" w:hAnsi="Times New Roman"/>
          <w:sz w:val="28"/>
          <w:szCs w:val="28"/>
        </w:rPr>
      </w:pPr>
      <w:r w:rsidRPr="009A1CE4">
        <w:rPr>
          <w:rFonts w:ascii="Times New Roman" w:hAnsi="Times New Roman"/>
          <w:b/>
          <w:sz w:val="28"/>
          <w:szCs w:val="28"/>
        </w:rPr>
        <w:t xml:space="preserve">- </w:t>
      </w:r>
      <w:r w:rsidRPr="009A1CE4">
        <w:rPr>
          <w:rFonts w:ascii="Times New Roman" w:hAnsi="Times New Roman"/>
          <w:sz w:val="28"/>
          <w:szCs w:val="28"/>
        </w:rPr>
        <w:t xml:space="preserve">Các dự án, doanh nghiệp khởi nghiệp sáng tạo </w:t>
      </w:r>
      <w:r w:rsidR="003C5CB8" w:rsidRPr="009A1CE4">
        <w:rPr>
          <w:rFonts w:ascii="Times New Roman" w:hAnsi="Times New Roman"/>
          <w:sz w:val="28"/>
          <w:szCs w:val="28"/>
        </w:rPr>
        <w:t>đáp ứng điều kiện hỗ trợ theo một trong các phương thức sau:</w:t>
      </w:r>
    </w:p>
    <w:p w:rsidR="003C5CB8" w:rsidRPr="009A1CE4" w:rsidRDefault="003C5CB8"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(i) Được đầu tư, </w:t>
      </w:r>
      <w:r w:rsidR="00374BA4" w:rsidRPr="009A1CE4">
        <w:rPr>
          <w:rFonts w:ascii="Times New Roman" w:hAnsi="Times New Roman"/>
          <w:sz w:val="28"/>
          <w:szCs w:val="28"/>
        </w:rPr>
        <w:t>lựa chọn bởi các cơ quan</w:t>
      </w:r>
      <w:r w:rsidRPr="009A1CE4">
        <w:rPr>
          <w:rFonts w:ascii="Times New Roman" w:hAnsi="Times New Roman"/>
          <w:sz w:val="28"/>
          <w:szCs w:val="28"/>
        </w:rPr>
        <w:t>, tổ chức, bao gồm</w:t>
      </w:r>
      <w:r w:rsidR="00374BA4" w:rsidRPr="009A1CE4">
        <w:rPr>
          <w:rFonts w:ascii="Times New Roman" w:hAnsi="Times New Roman"/>
          <w:sz w:val="28"/>
          <w:szCs w:val="28"/>
        </w:rPr>
        <w:t>: Khu làm việc chung, các tổ chức hỗ trợ khởi nghiệp sáng tạo</w:t>
      </w:r>
      <w:r w:rsidRPr="009A1CE4">
        <w:rPr>
          <w:rFonts w:ascii="Times New Roman" w:hAnsi="Times New Roman"/>
          <w:sz w:val="28"/>
          <w:szCs w:val="28"/>
        </w:rPr>
        <w:t xml:space="preserve">, tổ chức cung cấp dịch vụ, cơ sở kỹ thuật ươm tạo, cơ sở thúc đẩy kinh doanh, các </w:t>
      </w:r>
      <w:r w:rsidR="006D7ABE" w:rsidRPr="009A1CE4">
        <w:rPr>
          <w:rFonts w:ascii="Times New Roman" w:hAnsi="Times New Roman"/>
          <w:sz w:val="28"/>
          <w:szCs w:val="28"/>
        </w:rPr>
        <w:t>quỹ đầu tư khởi nghiệp sáng tạo;</w:t>
      </w:r>
    </w:p>
    <w:p w:rsidR="00374BA4" w:rsidRPr="009A1CE4" w:rsidRDefault="003C5CB8"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(ii) Được nhận giải thưởng cấp quốc gia, quốc tế về khởi nghiệp sáng tạo hoặc sản phẩm, dự án về đổi mới sáng tạo;</w:t>
      </w:r>
    </w:p>
    <w:p w:rsidR="006D7ABE" w:rsidRPr="009A1CE4" w:rsidRDefault="006D7ABE"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(iii) Được cấp Giấy chứng nhận, văn bằng bảo</w:t>
      </w:r>
      <w:r w:rsidR="001A1BF2" w:rsidRPr="009A1CE4">
        <w:rPr>
          <w:rFonts w:ascii="Times New Roman" w:hAnsi="Times New Roman"/>
          <w:sz w:val="28"/>
          <w:szCs w:val="28"/>
        </w:rPr>
        <w:t xml:space="preserve"> hộ đối với sáng kiến, sáng chế;</w:t>
      </w:r>
    </w:p>
    <w:p w:rsidR="003C5CB8" w:rsidRPr="009A1CE4" w:rsidRDefault="003C5CB8"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(i</w:t>
      </w:r>
      <w:r w:rsidR="001A1BF2" w:rsidRPr="009A1CE4">
        <w:rPr>
          <w:rFonts w:ascii="Times New Roman" w:hAnsi="Times New Roman"/>
          <w:sz w:val="28"/>
          <w:szCs w:val="28"/>
        </w:rPr>
        <w:t>v</w:t>
      </w:r>
      <w:r w:rsidRPr="009A1CE4">
        <w:rPr>
          <w:rFonts w:ascii="Times New Roman" w:hAnsi="Times New Roman"/>
          <w:sz w:val="28"/>
          <w:szCs w:val="28"/>
        </w:rPr>
        <w:t>) Được cấp giấy</w:t>
      </w:r>
      <w:r w:rsidR="00643E55" w:rsidRPr="009A1CE4">
        <w:rPr>
          <w:rFonts w:ascii="Times New Roman" w:hAnsi="Times New Roman"/>
          <w:sz w:val="28"/>
          <w:szCs w:val="28"/>
        </w:rPr>
        <w:t xml:space="preserve"> chứng nhận doanh nghiệp khoa học công nghệ, Giấy chứng nhận doanh nghiệp công nghệ cao;</w:t>
      </w:r>
    </w:p>
    <w:p w:rsidR="006D7ABE" w:rsidRPr="009A1CE4" w:rsidRDefault="006D7ABE"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1A1BF2" w:rsidRPr="009A1CE4">
        <w:rPr>
          <w:rFonts w:ascii="Times New Roman" w:hAnsi="Times New Roman"/>
          <w:sz w:val="28"/>
          <w:szCs w:val="28"/>
        </w:rPr>
        <w:t>v</w:t>
      </w:r>
      <w:r w:rsidRPr="009A1CE4">
        <w:rPr>
          <w:rFonts w:ascii="Times New Roman" w:hAnsi="Times New Roman"/>
          <w:sz w:val="28"/>
          <w:szCs w:val="28"/>
        </w:rPr>
        <w:t xml:space="preserve">) Được lựa chọn trực tiếp bởi </w:t>
      </w:r>
      <w:r w:rsidRPr="009A1CE4">
        <w:rPr>
          <w:rFonts w:ascii="Times New Roman" w:hAnsi="Times New Roman"/>
          <w:b/>
          <w:sz w:val="28"/>
          <w:szCs w:val="28"/>
        </w:rPr>
        <w:t>Hội đồng tư vấn</w:t>
      </w:r>
      <w:r w:rsidRPr="009A1CE4">
        <w:rPr>
          <w:rFonts w:ascii="Times New Roman" w:hAnsi="Times New Roman"/>
          <w:sz w:val="28"/>
          <w:szCs w:val="28"/>
        </w:rPr>
        <w:t xml:space="preserve"> do cơ quan chủ trì Đề án thành lập (quy định trong nhiệm vụ của Đề án);</w:t>
      </w:r>
    </w:p>
    <w:p w:rsidR="00096486" w:rsidRPr="009A1CE4" w:rsidRDefault="00096486" w:rsidP="003B27BC">
      <w:pPr>
        <w:pStyle w:val="Heading2"/>
        <w:spacing w:beforeLines="20" w:before="48" w:line="252" w:lineRule="auto"/>
        <w:rPr>
          <w:rFonts w:ascii="Times New Roman" w:hAnsi="Times New Roman" w:cs="Times New Roman"/>
          <w:color w:val="auto"/>
          <w:sz w:val="28"/>
          <w:szCs w:val="28"/>
        </w:rPr>
      </w:pPr>
      <w:r w:rsidRPr="009A1CE4">
        <w:rPr>
          <w:rFonts w:ascii="Times New Roman" w:hAnsi="Times New Roman" w:cs="Times New Roman"/>
          <w:b w:val="0"/>
          <w:color w:val="auto"/>
          <w:sz w:val="28"/>
          <w:szCs w:val="28"/>
        </w:rPr>
        <w:tab/>
      </w:r>
      <w:bookmarkStart w:id="22" w:name="_Toc3366721"/>
      <w:r w:rsidRPr="009A1CE4">
        <w:rPr>
          <w:rFonts w:ascii="Times New Roman" w:hAnsi="Times New Roman" w:cs="Times New Roman"/>
          <w:color w:val="auto"/>
          <w:sz w:val="28"/>
          <w:szCs w:val="28"/>
        </w:rPr>
        <w:t>II. NHIỆM VỤ VÀ CÁC GIẢI PHÁP THỰC HIỆN</w:t>
      </w:r>
      <w:bookmarkEnd w:id="22"/>
    </w:p>
    <w:p w:rsidR="00216BF3" w:rsidRPr="009A1CE4" w:rsidRDefault="00665839" w:rsidP="003B27BC">
      <w:pPr>
        <w:pStyle w:val="Heading3"/>
        <w:spacing w:beforeLines="20" w:before="48" w:line="252" w:lineRule="auto"/>
        <w:ind w:firstLine="720"/>
        <w:rPr>
          <w:rFonts w:ascii="Times New Roman" w:hAnsi="Times New Roman" w:cs="Times New Roman"/>
          <w:color w:val="auto"/>
          <w:sz w:val="28"/>
          <w:szCs w:val="28"/>
        </w:rPr>
      </w:pPr>
      <w:bookmarkStart w:id="23" w:name="_Toc3366722"/>
      <w:r w:rsidRPr="009A1CE4">
        <w:rPr>
          <w:rFonts w:ascii="Times New Roman" w:hAnsi="Times New Roman" w:cs="Times New Roman"/>
          <w:color w:val="auto"/>
          <w:sz w:val="28"/>
          <w:szCs w:val="28"/>
        </w:rPr>
        <w:t xml:space="preserve">1. </w:t>
      </w:r>
      <w:bookmarkStart w:id="24" w:name="_Toc469987120"/>
      <w:bookmarkStart w:id="25" w:name="_Toc476556834"/>
      <w:bookmarkStart w:id="26" w:name="_Toc476557054"/>
      <w:bookmarkStart w:id="27" w:name="_Toc476557145"/>
      <w:bookmarkStart w:id="28" w:name="_Toc476557903"/>
      <w:r w:rsidRPr="009A1CE4">
        <w:rPr>
          <w:rFonts w:ascii="Times New Roman" w:hAnsi="Times New Roman" w:cs="Times New Roman"/>
          <w:color w:val="auto"/>
          <w:sz w:val="28"/>
          <w:szCs w:val="28"/>
        </w:rPr>
        <w:t xml:space="preserve">Thành lập </w:t>
      </w:r>
      <w:r w:rsidR="00D61ED9" w:rsidRPr="009A1CE4">
        <w:rPr>
          <w:rFonts w:ascii="Times New Roman" w:hAnsi="Times New Roman" w:cs="Times New Roman"/>
          <w:color w:val="auto"/>
          <w:sz w:val="28"/>
          <w:szCs w:val="28"/>
        </w:rPr>
        <w:t>Ban</w:t>
      </w:r>
      <w:r w:rsidRPr="009A1CE4">
        <w:rPr>
          <w:rFonts w:ascii="Times New Roman" w:hAnsi="Times New Roman" w:cs="Times New Roman"/>
          <w:color w:val="auto"/>
          <w:sz w:val="28"/>
          <w:szCs w:val="28"/>
        </w:rPr>
        <w:t xml:space="preserve"> điều </w:t>
      </w:r>
      <w:r w:rsidR="00D61ED9" w:rsidRPr="009A1CE4">
        <w:rPr>
          <w:rFonts w:ascii="Times New Roman" w:hAnsi="Times New Roman" w:cs="Times New Roman"/>
          <w:color w:val="auto"/>
          <w:sz w:val="28"/>
          <w:szCs w:val="28"/>
        </w:rPr>
        <w:t>phối</w:t>
      </w:r>
      <w:r w:rsidRPr="009A1CE4">
        <w:rPr>
          <w:rFonts w:ascii="Times New Roman" w:hAnsi="Times New Roman" w:cs="Times New Roman"/>
          <w:color w:val="auto"/>
          <w:sz w:val="28"/>
          <w:szCs w:val="28"/>
        </w:rPr>
        <w:t xml:space="preserve"> Đề án</w:t>
      </w:r>
      <w:bookmarkEnd w:id="23"/>
      <w:bookmarkEnd w:id="24"/>
      <w:bookmarkEnd w:id="25"/>
      <w:bookmarkEnd w:id="26"/>
      <w:bookmarkEnd w:id="27"/>
      <w:bookmarkEnd w:id="28"/>
    </w:p>
    <w:p w:rsidR="00665839" w:rsidRPr="009A1CE4" w:rsidRDefault="000174D3" w:rsidP="003B27BC">
      <w:pPr>
        <w:spacing w:beforeLines="20" w:before="48" w:line="252" w:lineRule="auto"/>
        <w:ind w:firstLine="720"/>
        <w:jc w:val="both"/>
        <w:rPr>
          <w:rFonts w:ascii="Times New Roman" w:hAnsi="Times New Roman"/>
          <w:i/>
          <w:sz w:val="28"/>
          <w:szCs w:val="28"/>
        </w:rPr>
      </w:pPr>
      <w:r w:rsidRPr="009A1CE4">
        <w:rPr>
          <w:rFonts w:ascii="Times New Roman" w:hAnsi="Times New Roman"/>
          <w:i/>
          <w:sz w:val="28"/>
          <w:szCs w:val="28"/>
        </w:rPr>
        <w:t>1.1.</w:t>
      </w:r>
      <w:r w:rsidR="00665839" w:rsidRPr="009A1CE4">
        <w:rPr>
          <w:rFonts w:ascii="Times New Roman" w:hAnsi="Times New Roman"/>
          <w:i/>
          <w:sz w:val="28"/>
          <w:szCs w:val="28"/>
        </w:rPr>
        <w:t xml:space="preserve"> Thành phần:</w:t>
      </w:r>
    </w:p>
    <w:p w:rsidR="00665839" w:rsidRPr="009A1CE4" w:rsidRDefault="00665839"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- 01 Lãnh đạo UBND Thành phố làm </w:t>
      </w:r>
      <w:r w:rsidR="00D61ED9" w:rsidRPr="009A1CE4">
        <w:rPr>
          <w:rFonts w:ascii="Times New Roman" w:hAnsi="Times New Roman"/>
          <w:sz w:val="28"/>
          <w:szCs w:val="28"/>
        </w:rPr>
        <w:t>Trưởng ban</w:t>
      </w:r>
      <w:r w:rsidRPr="009A1CE4">
        <w:rPr>
          <w:rFonts w:ascii="Times New Roman" w:hAnsi="Times New Roman"/>
          <w:sz w:val="28"/>
          <w:szCs w:val="28"/>
        </w:rPr>
        <w:t>;</w:t>
      </w:r>
    </w:p>
    <w:p w:rsidR="00665839" w:rsidRPr="009A1CE4" w:rsidRDefault="00665839"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- 01 Lãnh đạo Sở Kế hoạch và Đầu tư làm </w:t>
      </w:r>
      <w:r w:rsidR="00731AB9" w:rsidRPr="009A1CE4">
        <w:rPr>
          <w:rFonts w:ascii="Times New Roman" w:hAnsi="Times New Roman"/>
          <w:sz w:val="28"/>
          <w:szCs w:val="28"/>
        </w:rPr>
        <w:t>P</w:t>
      </w:r>
      <w:r w:rsidRPr="009A1CE4">
        <w:rPr>
          <w:rFonts w:ascii="Times New Roman" w:hAnsi="Times New Roman"/>
          <w:sz w:val="28"/>
          <w:szCs w:val="28"/>
        </w:rPr>
        <w:t xml:space="preserve">hó </w:t>
      </w:r>
      <w:r w:rsidR="00D61ED9" w:rsidRPr="009A1CE4">
        <w:rPr>
          <w:rFonts w:ascii="Times New Roman" w:hAnsi="Times New Roman"/>
          <w:sz w:val="28"/>
          <w:szCs w:val="28"/>
        </w:rPr>
        <w:t>trưởng ban</w:t>
      </w:r>
      <w:r w:rsidR="0022306C" w:rsidRPr="009A1CE4">
        <w:rPr>
          <w:rFonts w:ascii="Times New Roman" w:hAnsi="Times New Roman"/>
          <w:sz w:val="28"/>
          <w:szCs w:val="28"/>
        </w:rPr>
        <w:t>T</w:t>
      </w:r>
      <w:r w:rsidR="00582E06" w:rsidRPr="009A1CE4">
        <w:rPr>
          <w:rFonts w:ascii="Times New Roman" w:hAnsi="Times New Roman"/>
          <w:sz w:val="28"/>
          <w:szCs w:val="28"/>
        </w:rPr>
        <w:t>hường trực</w:t>
      </w:r>
      <w:r w:rsidRPr="009A1CE4">
        <w:rPr>
          <w:rFonts w:ascii="Times New Roman" w:hAnsi="Times New Roman"/>
          <w:sz w:val="28"/>
          <w:szCs w:val="28"/>
        </w:rPr>
        <w:t>;</w:t>
      </w:r>
    </w:p>
    <w:p w:rsidR="00665839" w:rsidRPr="009A1CE4" w:rsidRDefault="00665839"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- 01 Lãnh đạo Sở Khoa học và Công nghệ làm </w:t>
      </w:r>
      <w:r w:rsidR="00731AB9" w:rsidRPr="009A1CE4">
        <w:rPr>
          <w:rFonts w:ascii="Times New Roman" w:hAnsi="Times New Roman"/>
          <w:sz w:val="28"/>
          <w:szCs w:val="28"/>
        </w:rPr>
        <w:t xml:space="preserve">Phó </w:t>
      </w:r>
      <w:r w:rsidR="00D61ED9" w:rsidRPr="009A1CE4">
        <w:rPr>
          <w:rFonts w:ascii="Times New Roman" w:hAnsi="Times New Roman"/>
          <w:sz w:val="28"/>
          <w:szCs w:val="28"/>
        </w:rPr>
        <w:t>ban</w:t>
      </w:r>
      <w:r w:rsidRPr="009A1CE4">
        <w:rPr>
          <w:rFonts w:ascii="Times New Roman" w:hAnsi="Times New Roman"/>
          <w:sz w:val="28"/>
          <w:szCs w:val="28"/>
        </w:rPr>
        <w:t>;</w:t>
      </w:r>
    </w:p>
    <w:p w:rsidR="00985C3D" w:rsidRPr="009A1CE4" w:rsidRDefault="00985C3D"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- 01 Lãnh đạo Sở Thông tin và Truyền thông làm </w:t>
      </w:r>
      <w:r w:rsidR="00731AB9" w:rsidRPr="009A1CE4">
        <w:rPr>
          <w:rFonts w:ascii="Times New Roman" w:hAnsi="Times New Roman"/>
          <w:sz w:val="28"/>
          <w:szCs w:val="28"/>
        </w:rPr>
        <w:t xml:space="preserve">Phó </w:t>
      </w:r>
      <w:r w:rsidR="00D61ED9" w:rsidRPr="009A1CE4">
        <w:rPr>
          <w:rFonts w:ascii="Times New Roman" w:hAnsi="Times New Roman"/>
          <w:sz w:val="28"/>
          <w:szCs w:val="28"/>
        </w:rPr>
        <w:t>ban</w:t>
      </w:r>
      <w:r w:rsidRPr="009A1CE4">
        <w:rPr>
          <w:rFonts w:ascii="Times New Roman" w:hAnsi="Times New Roman"/>
          <w:sz w:val="28"/>
          <w:szCs w:val="28"/>
        </w:rPr>
        <w:t>;</w:t>
      </w:r>
    </w:p>
    <w:p w:rsidR="00D61ED9" w:rsidRPr="009A1CE4" w:rsidRDefault="00665839"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Các thành viên là đại diện lãnh đạo các Sở/ngành </w:t>
      </w:r>
      <w:r w:rsidR="00042A10" w:rsidRPr="009A1CE4">
        <w:rPr>
          <w:rFonts w:ascii="Times New Roman" w:hAnsi="Times New Roman"/>
          <w:sz w:val="28"/>
          <w:szCs w:val="28"/>
        </w:rPr>
        <w:t xml:space="preserve">khác </w:t>
      </w:r>
      <w:r w:rsidRPr="009A1CE4">
        <w:rPr>
          <w:rFonts w:ascii="Times New Roman" w:hAnsi="Times New Roman"/>
          <w:sz w:val="28"/>
          <w:szCs w:val="28"/>
        </w:rPr>
        <w:t xml:space="preserve">gồm: Công Thương, </w:t>
      </w:r>
      <w:r w:rsidR="001A1BF2" w:rsidRPr="009A1CE4">
        <w:rPr>
          <w:rFonts w:ascii="Times New Roman" w:hAnsi="Times New Roman"/>
          <w:sz w:val="28"/>
          <w:szCs w:val="28"/>
        </w:rPr>
        <w:t xml:space="preserve">Tài chính, </w:t>
      </w:r>
      <w:r w:rsidRPr="009A1CE4">
        <w:rPr>
          <w:rFonts w:ascii="Times New Roman" w:hAnsi="Times New Roman"/>
          <w:sz w:val="28"/>
          <w:szCs w:val="28"/>
        </w:rPr>
        <w:t>Ngoại vụ,</w:t>
      </w:r>
      <w:r w:rsidR="00582E06" w:rsidRPr="009A1CE4">
        <w:rPr>
          <w:rFonts w:ascii="Times New Roman" w:hAnsi="Times New Roman"/>
          <w:sz w:val="28"/>
          <w:szCs w:val="28"/>
        </w:rPr>
        <w:t xml:space="preserve"> Nông nghiệp, Giáo dục, Du lịch, Giao thông, Quy hoạch và Kiến trúc,</w:t>
      </w:r>
      <w:r w:rsidRPr="009A1CE4">
        <w:rPr>
          <w:rFonts w:ascii="Times New Roman" w:hAnsi="Times New Roman"/>
          <w:sz w:val="28"/>
          <w:szCs w:val="28"/>
        </w:rPr>
        <w:t xml:space="preserve"> Ngân hàng Nhà nước chi nhánh Hà Nội, Quỹ Đầu tư phát triển Hà Nội, Viện Nghiên cứu Phát triển Kinh tế - Xã hội, </w:t>
      </w:r>
      <w:r w:rsidR="00030DA4" w:rsidRPr="009A1CE4">
        <w:rPr>
          <w:rFonts w:ascii="Times New Roman" w:hAnsi="Times New Roman"/>
          <w:sz w:val="28"/>
          <w:szCs w:val="28"/>
        </w:rPr>
        <w:t xml:space="preserve">Trung tâm Xúc tiến Đầu tư Thương mại và Du lịch, </w:t>
      </w:r>
      <w:r w:rsidRPr="009A1CE4">
        <w:rPr>
          <w:rFonts w:ascii="Times New Roman" w:hAnsi="Times New Roman"/>
          <w:sz w:val="28"/>
          <w:szCs w:val="28"/>
        </w:rPr>
        <w:t>Thành đoàn Hà Nội, Hiệp hội doanh nghiệp nhỏ và vừa Hà Nội</w:t>
      </w:r>
      <w:r w:rsidR="00582E06" w:rsidRPr="009A1CE4">
        <w:rPr>
          <w:rFonts w:ascii="Times New Roman" w:hAnsi="Times New Roman"/>
          <w:sz w:val="28"/>
          <w:szCs w:val="28"/>
        </w:rPr>
        <w:t>, Đại học Bách Khoa Hà Nội, Đại học Quốc gia Hà Nội</w:t>
      </w:r>
      <w:r w:rsidR="00D61ED9" w:rsidRPr="009A1CE4">
        <w:rPr>
          <w:rFonts w:ascii="Times New Roman" w:hAnsi="Times New Roman"/>
          <w:sz w:val="28"/>
          <w:szCs w:val="28"/>
        </w:rPr>
        <w:t>.</w:t>
      </w:r>
    </w:p>
    <w:p w:rsidR="00665839" w:rsidRPr="009A1CE4" w:rsidRDefault="00665839"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Các thành viên </w:t>
      </w:r>
      <w:r w:rsidR="00D61ED9" w:rsidRPr="009A1CE4">
        <w:rPr>
          <w:rFonts w:ascii="Times New Roman" w:hAnsi="Times New Roman"/>
          <w:sz w:val="28"/>
          <w:szCs w:val="28"/>
        </w:rPr>
        <w:t>Ban</w:t>
      </w:r>
      <w:r w:rsidRPr="009A1CE4">
        <w:rPr>
          <w:rFonts w:ascii="Times New Roman" w:hAnsi="Times New Roman"/>
          <w:sz w:val="28"/>
          <w:szCs w:val="28"/>
        </w:rPr>
        <w:t xml:space="preserve"> điều phối làm việc theo chế độ kiêm nhiệm, tham gia vào các hoạt động chung, thực hiện nhiệm vụ và chịu trách nhiệm trước </w:t>
      </w:r>
      <w:r w:rsidR="00D61ED9" w:rsidRPr="009A1CE4">
        <w:rPr>
          <w:rFonts w:ascii="Times New Roman" w:hAnsi="Times New Roman"/>
          <w:sz w:val="28"/>
          <w:szCs w:val="28"/>
        </w:rPr>
        <w:t>Trưởng</w:t>
      </w:r>
      <w:r w:rsidRPr="009A1CE4">
        <w:rPr>
          <w:rFonts w:ascii="Times New Roman" w:hAnsi="Times New Roman"/>
          <w:sz w:val="28"/>
          <w:szCs w:val="28"/>
        </w:rPr>
        <w:t xml:space="preserve"> về công tác được phân công.</w:t>
      </w:r>
      <w:r w:rsidR="00D61ED9" w:rsidRPr="009A1CE4">
        <w:rPr>
          <w:rFonts w:ascii="Times New Roman" w:hAnsi="Times New Roman"/>
          <w:sz w:val="28"/>
          <w:szCs w:val="28"/>
        </w:rPr>
        <w:t>Ban</w:t>
      </w:r>
      <w:r w:rsidR="000A71A7" w:rsidRPr="009A1CE4">
        <w:rPr>
          <w:rFonts w:ascii="Times New Roman" w:hAnsi="Times New Roman"/>
          <w:sz w:val="28"/>
          <w:szCs w:val="28"/>
        </w:rPr>
        <w:t xml:space="preserve">điều phối </w:t>
      </w:r>
      <w:r w:rsidRPr="009A1CE4">
        <w:rPr>
          <w:rFonts w:ascii="Times New Roman" w:hAnsi="Times New Roman"/>
          <w:sz w:val="28"/>
          <w:szCs w:val="28"/>
        </w:rPr>
        <w:t>có một Tổ giúp việc gồm thành viên là cán bộ,</w:t>
      </w:r>
      <w:r w:rsidR="00BC1B06" w:rsidRPr="009A1CE4">
        <w:rPr>
          <w:rFonts w:ascii="Times New Roman" w:hAnsi="Times New Roman"/>
          <w:sz w:val="28"/>
          <w:szCs w:val="28"/>
        </w:rPr>
        <w:t xml:space="preserve"> chuyên viên phụ trách lĩnh vực liên quan thuộc các Sở, ngành trong danh sách</w:t>
      </w:r>
      <w:r w:rsidR="00D61ED9" w:rsidRPr="009A1CE4">
        <w:rPr>
          <w:rFonts w:ascii="Times New Roman" w:hAnsi="Times New Roman"/>
          <w:sz w:val="28"/>
          <w:szCs w:val="28"/>
        </w:rPr>
        <w:t>Ban điều phối</w:t>
      </w:r>
      <w:r w:rsidR="0029412D" w:rsidRPr="009A1CE4">
        <w:rPr>
          <w:rFonts w:ascii="Times New Roman" w:hAnsi="Times New Roman"/>
          <w:sz w:val="28"/>
          <w:szCs w:val="28"/>
        </w:rPr>
        <w:t>.</w:t>
      </w:r>
    </w:p>
    <w:p w:rsidR="000A71A7" w:rsidRPr="009A1CE4" w:rsidRDefault="000174D3" w:rsidP="003B27BC">
      <w:pPr>
        <w:spacing w:beforeLines="20" w:before="48" w:line="252" w:lineRule="auto"/>
        <w:ind w:firstLine="720"/>
        <w:jc w:val="both"/>
        <w:rPr>
          <w:rFonts w:ascii="Times New Roman" w:hAnsi="Times New Roman"/>
          <w:i/>
          <w:sz w:val="28"/>
          <w:szCs w:val="28"/>
        </w:rPr>
      </w:pPr>
      <w:r w:rsidRPr="009A1CE4">
        <w:rPr>
          <w:rFonts w:ascii="Times New Roman" w:hAnsi="Times New Roman"/>
          <w:i/>
          <w:sz w:val="28"/>
          <w:szCs w:val="28"/>
        </w:rPr>
        <w:t>1.2.</w:t>
      </w:r>
      <w:r w:rsidR="000A71A7" w:rsidRPr="009A1CE4">
        <w:rPr>
          <w:rFonts w:ascii="Times New Roman" w:hAnsi="Times New Roman"/>
          <w:i/>
          <w:sz w:val="28"/>
          <w:szCs w:val="28"/>
        </w:rPr>
        <w:t xml:space="preserve"> Nhiệm vụ:</w:t>
      </w:r>
    </w:p>
    <w:p w:rsidR="000A71A7" w:rsidRPr="009A1CE4" w:rsidRDefault="000A71A7"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Chỉ đạo triển khai và điều phối thực hiện các nhiệm vụ của Đề án;</w:t>
      </w:r>
    </w:p>
    <w:p w:rsidR="000A71A7" w:rsidRPr="009A1CE4" w:rsidRDefault="000A71A7"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Chỉ đạo xây dựng mạng lưới và phát triển hệ sinh thái khởi nghiệp</w:t>
      </w:r>
      <w:r w:rsidR="00D61ED9" w:rsidRPr="009A1CE4">
        <w:rPr>
          <w:rFonts w:ascii="Times New Roman" w:hAnsi="Times New Roman"/>
          <w:sz w:val="28"/>
          <w:szCs w:val="28"/>
        </w:rPr>
        <w:t xml:space="preserve"> sáng tạo</w:t>
      </w:r>
      <w:r w:rsidRPr="009A1CE4">
        <w:rPr>
          <w:rFonts w:ascii="Times New Roman" w:hAnsi="Times New Roman"/>
          <w:sz w:val="28"/>
          <w:szCs w:val="28"/>
        </w:rPr>
        <w:t xml:space="preserve"> của thành phố; chỉ đạo thực hiện các sự kiện về khởi nghiệp sáng tạo; các buổi đối thoại giữa chính quyền với cộng đồng khởi nghiệp </w:t>
      </w:r>
      <w:r w:rsidR="00D61ED9" w:rsidRPr="009A1CE4">
        <w:rPr>
          <w:rFonts w:ascii="Times New Roman" w:hAnsi="Times New Roman"/>
          <w:sz w:val="28"/>
          <w:szCs w:val="28"/>
        </w:rPr>
        <w:t xml:space="preserve">và khởi nghiệp sáng tạo </w:t>
      </w:r>
      <w:r w:rsidRPr="009A1CE4">
        <w:rPr>
          <w:rFonts w:ascii="Times New Roman" w:hAnsi="Times New Roman"/>
          <w:sz w:val="28"/>
          <w:szCs w:val="28"/>
        </w:rPr>
        <w:t>trên địa bàn Thành phố.</w:t>
      </w:r>
    </w:p>
    <w:p w:rsidR="000A71A7" w:rsidRPr="009A1CE4" w:rsidRDefault="000A71A7"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Giám sát việc thực hiện ngâ</w:t>
      </w:r>
      <w:r w:rsidR="00D61ED9" w:rsidRPr="009A1CE4">
        <w:rPr>
          <w:rFonts w:ascii="Times New Roman" w:hAnsi="Times New Roman"/>
          <w:sz w:val="28"/>
          <w:szCs w:val="28"/>
        </w:rPr>
        <w:t>n sách Thành phố dành cho Đề án.</w:t>
      </w:r>
    </w:p>
    <w:p w:rsidR="000A71A7" w:rsidRPr="009A1CE4" w:rsidRDefault="000A71A7"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Đôn đốc, kiểm tra các hoạt động, nội dung công việc của các chương trình, đề án, dự án khởi nghiệp </w:t>
      </w:r>
      <w:r w:rsidR="00D61ED9" w:rsidRPr="009A1CE4">
        <w:rPr>
          <w:rFonts w:ascii="Times New Roman" w:hAnsi="Times New Roman"/>
          <w:sz w:val="28"/>
          <w:szCs w:val="28"/>
        </w:rPr>
        <w:t xml:space="preserve">sáng tạo </w:t>
      </w:r>
      <w:r w:rsidRPr="009A1CE4">
        <w:rPr>
          <w:rFonts w:ascii="Times New Roman" w:hAnsi="Times New Roman"/>
          <w:sz w:val="28"/>
          <w:szCs w:val="28"/>
        </w:rPr>
        <w:t xml:space="preserve">của các cơ quan thành viên và các quyết định của </w:t>
      </w:r>
      <w:r w:rsidR="00D61ED9" w:rsidRPr="009A1CE4">
        <w:rPr>
          <w:rFonts w:ascii="Times New Roman" w:hAnsi="Times New Roman"/>
          <w:sz w:val="28"/>
          <w:szCs w:val="28"/>
        </w:rPr>
        <w:t>Ban</w:t>
      </w:r>
      <w:r w:rsidR="00C53D2E" w:rsidRPr="009A1CE4">
        <w:rPr>
          <w:rFonts w:ascii="Times New Roman" w:hAnsi="Times New Roman"/>
          <w:sz w:val="28"/>
          <w:szCs w:val="28"/>
        </w:rPr>
        <w:t xml:space="preserve"> điều phối</w:t>
      </w:r>
      <w:r w:rsidRPr="009A1CE4">
        <w:rPr>
          <w:rFonts w:ascii="Times New Roman" w:hAnsi="Times New Roman"/>
          <w:sz w:val="28"/>
          <w:szCs w:val="28"/>
        </w:rPr>
        <w:t>, định kỳ báo cáo cho UBND thành phố theo quy định;</w:t>
      </w:r>
    </w:p>
    <w:p w:rsidR="00096486" w:rsidRPr="009A1CE4" w:rsidRDefault="00BC1B06" w:rsidP="003B27BC">
      <w:pPr>
        <w:pStyle w:val="Heading3"/>
        <w:spacing w:beforeLines="20" w:before="48" w:line="252" w:lineRule="auto"/>
        <w:ind w:firstLine="720"/>
        <w:rPr>
          <w:rFonts w:ascii="Times New Roman" w:hAnsi="Times New Roman" w:cs="Times New Roman"/>
          <w:color w:val="auto"/>
          <w:sz w:val="28"/>
          <w:szCs w:val="28"/>
        </w:rPr>
      </w:pPr>
      <w:bookmarkStart w:id="29" w:name="_Toc3366723"/>
      <w:r w:rsidRPr="009A1CE4">
        <w:rPr>
          <w:rFonts w:ascii="Times New Roman" w:hAnsi="Times New Roman" w:cs="Times New Roman"/>
          <w:color w:val="auto"/>
          <w:sz w:val="28"/>
          <w:szCs w:val="28"/>
        </w:rPr>
        <w:t>2.</w:t>
      </w:r>
      <w:r w:rsidR="00096486" w:rsidRPr="009A1CE4">
        <w:rPr>
          <w:rFonts w:ascii="Times New Roman" w:hAnsi="Times New Roman" w:cs="Times New Roman"/>
          <w:color w:val="auto"/>
          <w:sz w:val="28"/>
          <w:szCs w:val="28"/>
        </w:rPr>
        <w:t>Tăng cường, đẩy mạnh truyền thông khởi nghiệp sáng tạo và xây dựng văn hóa khởi nghiệp</w:t>
      </w:r>
      <w:bookmarkEnd w:id="29"/>
    </w:p>
    <w:p w:rsidR="00096486" w:rsidRPr="009A1CE4" w:rsidRDefault="00096486" w:rsidP="003B27BC">
      <w:pPr>
        <w:spacing w:beforeLines="20" w:before="48" w:line="252" w:lineRule="auto"/>
        <w:jc w:val="both"/>
        <w:rPr>
          <w:rFonts w:ascii="Times New Roman" w:hAnsi="Times New Roman"/>
          <w:sz w:val="28"/>
          <w:szCs w:val="28"/>
        </w:rPr>
      </w:pPr>
      <w:r w:rsidRPr="009A1CE4">
        <w:rPr>
          <w:rFonts w:ascii="Times New Roman" w:hAnsi="Times New Roman"/>
          <w:b/>
          <w:sz w:val="28"/>
          <w:szCs w:val="28"/>
        </w:rPr>
        <w:tab/>
      </w:r>
      <w:r w:rsidR="000174D3" w:rsidRPr="009A1CE4">
        <w:rPr>
          <w:rFonts w:ascii="Times New Roman" w:hAnsi="Times New Roman"/>
          <w:i/>
          <w:sz w:val="28"/>
          <w:szCs w:val="28"/>
        </w:rPr>
        <w:t>2.1.</w:t>
      </w:r>
      <w:r w:rsidRPr="009A1CE4">
        <w:rPr>
          <w:rFonts w:ascii="Times New Roman" w:hAnsi="Times New Roman"/>
          <w:i/>
          <w:sz w:val="28"/>
          <w:szCs w:val="28"/>
        </w:rPr>
        <w:t xml:space="preserve"> Nhiệm vụ</w:t>
      </w:r>
      <w:r w:rsidRPr="009A1CE4">
        <w:rPr>
          <w:rFonts w:ascii="Times New Roman" w:hAnsi="Times New Roman"/>
          <w:sz w:val="28"/>
          <w:szCs w:val="28"/>
        </w:rPr>
        <w:t xml:space="preserve">: </w:t>
      </w:r>
    </w:p>
    <w:p w:rsidR="00096486" w:rsidRPr="009A1CE4" w:rsidRDefault="00096486"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 xml:space="preserve">- Thúc đẩy tinh thần khởi nghiệp trong xã hội và xây dựng văn hóa khởi nghiệp đặc biệt là giới </w:t>
      </w:r>
      <w:r w:rsidR="00F40995" w:rsidRPr="009A1CE4">
        <w:rPr>
          <w:rFonts w:ascii="Times New Roman" w:hAnsi="Times New Roman"/>
          <w:sz w:val="28"/>
          <w:szCs w:val="28"/>
        </w:rPr>
        <w:t xml:space="preserve">tri thức, giới </w:t>
      </w:r>
      <w:r w:rsidRPr="009A1CE4">
        <w:rPr>
          <w:rFonts w:ascii="Times New Roman" w:hAnsi="Times New Roman"/>
          <w:sz w:val="28"/>
          <w:szCs w:val="28"/>
        </w:rPr>
        <w:t>trẻ, học sinh, sinh viên nhằm gia tăng chỉ số khởi nghiệp sáng tạo của Thành phố, gắn kết các cộng đồng khởi nghiệp, các thành phần của hệ sinh thái, thu hút sự quan tâm, tham gia và đầu tư của xã hội cho khởi nghiệp sáng tạo.</w:t>
      </w:r>
    </w:p>
    <w:p w:rsidR="00096486" w:rsidRPr="009A1CE4" w:rsidRDefault="00096486"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 xml:space="preserve">- </w:t>
      </w:r>
      <w:r w:rsidR="00F40995" w:rsidRPr="009A1CE4">
        <w:rPr>
          <w:rFonts w:ascii="Times New Roman" w:hAnsi="Times New Roman"/>
          <w:sz w:val="28"/>
          <w:szCs w:val="28"/>
        </w:rPr>
        <w:t>Đẩy mạnh t</w:t>
      </w:r>
      <w:r w:rsidRPr="009A1CE4">
        <w:rPr>
          <w:rFonts w:ascii="Times New Roman" w:hAnsi="Times New Roman"/>
          <w:sz w:val="28"/>
          <w:szCs w:val="28"/>
        </w:rPr>
        <w:t>uyên truyền, truyền thông về khởi nghiệp sáng tạo và thúc đẩy các hoạt động nghiên cứu khoa học</w:t>
      </w:r>
      <w:r w:rsidR="00D93891" w:rsidRPr="009A1CE4">
        <w:rPr>
          <w:rFonts w:ascii="Times New Roman" w:hAnsi="Times New Roman"/>
          <w:sz w:val="28"/>
          <w:szCs w:val="28"/>
        </w:rPr>
        <w:t>.</w:t>
      </w:r>
    </w:p>
    <w:p w:rsidR="00096486" w:rsidRPr="009A1CE4" w:rsidRDefault="000174D3" w:rsidP="003B27BC">
      <w:pPr>
        <w:spacing w:beforeLines="20" w:before="48" w:line="252" w:lineRule="auto"/>
        <w:ind w:firstLine="709"/>
        <w:jc w:val="both"/>
        <w:rPr>
          <w:rFonts w:ascii="Times New Roman" w:hAnsi="Times New Roman"/>
          <w:sz w:val="28"/>
          <w:szCs w:val="28"/>
        </w:rPr>
      </w:pPr>
      <w:r w:rsidRPr="009A1CE4">
        <w:rPr>
          <w:rFonts w:ascii="Times New Roman" w:hAnsi="Times New Roman"/>
          <w:i/>
          <w:sz w:val="28"/>
          <w:szCs w:val="28"/>
        </w:rPr>
        <w:t>2.2.</w:t>
      </w:r>
      <w:r w:rsidR="00096486" w:rsidRPr="009A1CE4">
        <w:rPr>
          <w:rFonts w:ascii="Times New Roman" w:hAnsi="Times New Roman"/>
          <w:i/>
          <w:sz w:val="28"/>
          <w:szCs w:val="28"/>
        </w:rPr>
        <w:t xml:space="preserve"> Giải pháp</w:t>
      </w:r>
      <w:r w:rsidR="00096486" w:rsidRPr="009A1CE4">
        <w:rPr>
          <w:rFonts w:ascii="Times New Roman" w:hAnsi="Times New Roman"/>
          <w:sz w:val="28"/>
          <w:szCs w:val="28"/>
        </w:rPr>
        <w:t>:</w:t>
      </w:r>
    </w:p>
    <w:p w:rsidR="00C24874" w:rsidRPr="009A1CE4" w:rsidRDefault="000174D3"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a)</w:t>
      </w:r>
      <w:r w:rsidR="00CC5970">
        <w:rPr>
          <w:rFonts w:ascii="Times New Roman" w:hAnsi="Times New Roman"/>
          <w:sz w:val="28"/>
          <w:szCs w:val="28"/>
        </w:rPr>
        <w:t xml:space="preserve"> </w:t>
      </w:r>
      <w:r w:rsidR="00C24874" w:rsidRPr="009A1CE4">
        <w:rPr>
          <w:rFonts w:ascii="Times New Roman" w:hAnsi="Times New Roman"/>
          <w:sz w:val="28"/>
          <w:szCs w:val="28"/>
        </w:rPr>
        <w:t>H</w:t>
      </w:r>
      <w:r w:rsidR="001631F6" w:rsidRPr="009A1CE4">
        <w:rPr>
          <w:rFonts w:ascii="Times New Roman" w:hAnsi="Times New Roman"/>
          <w:sz w:val="28"/>
          <w:szCs w:val="28"/>
        </w:rPr>
        <w:t xml:space="preserve">oàn thiện và duy trì hoạt động </w:t>
      </w:r>
      <w:r w:rsidR="00F40995" w:rsidRPr="009A1CE4">
        <w:rPr>
          <w:rFonts w:ascii="Times New Roman" w:hAnsi="Times New Roman"/>
          <w:sz w:val="28"/>
          <w:szCs w:val="28"/>
        </w:rPr>
        <w:t>C</w:t>
      </w:r>
      <w:r w:rsidR="00096486" w:rsidRPr="009A1CE4">
        <w:rPr>
          <w:rFonts w:ascii="Times New Roman" w:hAnsi="Times New Roman"/>
          <w:sz w:val="28"/>
          <w:szCs w:val="28"/>
        </w:rPr>
        <w:t>ổng thông tin khởi nghiệp của Thành phố</w:t>
      </w:r>
      <w:r w:rsidR="0075525D" w:rsidRPr="009A1CE4">
        <w:rPr>
          <w:rFonts w:ascii="Times New Roman" w:hAnsi="Times New Roman"/>
          <w:sz w:val="28"/>
          <w:szCs w:val="28"/>
        </w:rPr>
        <w:t>và kết nối với Cổng thông tin khởi nghiệp đổi mới sáng tạo quốc gia (</w:t>
      </w:r>
      <w:hyperlink r:id="rId9" w:history="1">
        <w:r w:rsidR="0075525D" w:rsidRPr="009A1CE4">
          <w:rPr>
            <w:rStyle w:val="Hyperlink"/>
            <w:rFonts w:ascii="Times New Roman" w:hAnsi="Times New Roman"/>
            <w:color w:val="auto"/>
            <w:sz w:val="28"/>
            <w:szCs w:val="28"/>
          </w:rPr>
          <w:t>www.startup.gov.vn</w:t>
        </w:r>
      </w:hyperlink>
      <w:r w:rsidR="0075525D" w:rsidRPr="009A1CE4">
        <w:rPr>
          <w:rFonts w:ascii="Times New Roman" w:hAnsi="Times New Roman"/>
          <w:sz w:val="28"/>
          <w:szCs w:val="28"/>
        </w:rPr>
        <w:t xml:space="preserve">) </w:t>
      </w:r>
      <w:r w:rsidR="00096486" w:rsidRPr="009A1CE4">
        <w:rPr>
          <w:rFonts w:ascii="Times New Roman" w:hAnsi="Times New Roman"/>
          <w:sz w:val="28"/>
          <w:szCs w:val="28"/>
        </w:rPr>
        <w:t xml:space="preserve">để lan tỏa, kết nối các hoạt động của cộng đồng khởi nghiệp </w:t>
      </w:r>
      <w:r w:rsidR="00A103F9" w:rsidRPr="009A1CE4">
        <w:rPr>
          <w:rFonts w:ascii="Times New Roman" w:hAnsi="Times New Roman"/>
          <w:sz w:val="28"/>
          <w:szCs w:val="28"/>
        </w:rPr>
        <w:t xml:space="preserve">sáng tạo </w:t>
      </w:r>
      <w:r w:rsidR="00096486" w:rsidRPr="009A1CE4">
        <w:rPr>
          <w:rFonts w:ascii="Times New Roman" w:hAnsi="Times New Roman"/>
          <w:sz w:val="28"/>
          <w:szCs w:val="28"/>
        </w:rPr>
        <w:t xml:space="preserve">trong nước, quốc gia, quốc tế; kết nối các thành phần hệ sinh thái trên môi trường mạng internet: Cập nhật liên tục thông tin, dữ liệu về công nghệ, sáng chế, giải pháp hữu ích, sở hữu trí tuệ, thông tin về các nhà đầu tư, các tổ chức hỗ trợ khởi nghiệp, sự kiện liên quan đến khởi nghiệp sáng tạo... </w:t>
      </w:r>
    </w:p>
    <w:p w:rsidR="00096486" w:rsidRPr="009A1CE4" w:rsidRDefault="000174D3"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b)</w:t>
      </w:r>
      <w:r w:rsidR="00096486" w:rsidRPr="009A1CE4">
        <w:rPr>
          <w:rFonts w:ascii="Times New Roman" w:hAnsi="Times New Roman"/>
          <w:sz w:val="28"/>
          <w:szCs w:val="28"/>
        </w:rPr>
        <w:t xml:space="preserve"> Xây dựng và tổ chức triển khai thực hiện các hoạt động truyền thông cho hệ sinh thái khởi nghiệp sáng tạo </w:t>
      </w:r>
      <w:r w:rsidR="00F40995" w:rsidRPr="009A1CE4">
        <w:rPr>
          <w:rFonts w:ascii="Times New Roman" w:hAnsi="Times New Roman"/>
          <w:sz w:val="28"/>
          <w:szCs w:val="28"/>
        </w:rPr>
        <w:t>t</w:t>
      </w:r>
      <w:r w:rsidR="00096486" w:rsidRPr="009A1CE4">
        <w:rPr>
          <w:rFonts w:ascii="Times New Roman" w:hAnsi="Times New Roman"/>
          <w:sz w:val="28"/>
          <w:szCs w:val="28"/>
        </w:rPr>
        <w:t>hành phố Hà Nội trên các phương tiện báo, đài, truyền hình, đài phát thanh, mạng xã hội, cổng thông tin điện tử của Thành phố nhằm giúp các cá nhân</w:t>
      </w:r>
      <w:r w:rsidR="00F40995" w:rsidRPr="009A1CE4">
        <w:rPr>
          <w:rFonts w:ascii="Times New Roman" w:hAnsi="Times New Roman"/>
          <w:sz w:val="28"/>
          <w:szCs w:val="28"/>
        </w:rPr>
        <w:t>, tổ chức, doanh nghiệp nắm bắt</w:t>
      </w:r>
      <w:r w:rsidR="00096486" w:rsidRPr="009A1CE4">
        <w:rPr>
          <w:rFonts w:ascii="Times New Roman" w:hAnsi="Times New Roman"/>
          <w:sz w:val="28"/>
          <w:szCs w:val="28"/>
        </w:rPr>
        <w:t xml:space="preserve"> và hiểu rõ các cơ chế</w:t>
      </w:r>
      <w:r w:rsidR="00F40995" w:rsidRPr="009A1CE4">
        <w:rPr>
          <w:rFonts w:ascii="Times New Roman" w:hAnsi="Times New Roman"/>
          <w:sz w:val="28"/>
          <w:szCs w:val="28"/>
        </w:rPr>
        <w:t>,</w:t>
      </w:r>
      <w:r w:rsidR="00096486" w:rsidRPr="009A1CE4">
        <w:rPr>
          <w:rFonts w:ascii="Times New Roman" w:hAnsi="Times New Roman"/>
          <w:sz w:val="28"/>
          <w:szCs w:val="28"/>
        </w:rPr>
        <w:t xml:space="preserve"> chính sách, chương trình hoạt động khởi nghiệp sáng tạo trên địa bàn </w:t>
      </w:r>
      <w:r w:rsidR="00F40995" w:rsidRPr="009A1CE4">
        <w:rPr>
          <w:rFonts w:ascii="Times New Roman" w:hAnsi="Times New Roman"/>
          <w:sz w:val="28"/>
          <w:szCs w:val="28"/>
        </w:rPr>
        <w:t>t</w:t>
      </w:r>
      <w:r w:rsidR="00096486" w:rsidRPr="009A1CE4">
        <w:rPr>
          <w:rFonts w:ascii="Times New Roman" w:hAnsi="Times New Roman"/>
          <w:sz w:val="28"/>
          <w:szCs w:val="28"/>
        </w:rPr>
        <w:t>hành phố</w:t>
      </w:r>
      <w:r w:rsidR="00F40995" w:rsidRPr="009A1CE4">
        <w:rPr>
          <w:rFonts w:ascii="Times New Roman" w:hAnsi="Times New Roman"/>
          <w:sz w:val="28"/>
          <w:szCs w:val="28"/>
        </w:rPr>
        <w:t xml:space="preserve"> Hà Nội</w:t>
      </w:r>
      <w:r w:rsidR="00096486" w:rsidRPr="009A1CE4">
        <w:rPr>
          <w:rFonts w:ascii="Times New Roman" w:hAnsi="Times New Roman"/>
          <w:sz w:val="28"/>
          <w:szCs w:val="28"/>
        </w:rPr>
        <w:t>.</w:t>
      </w:r>
    </w:p>
    <w:p w:rsidR="00096486" w:rsidRPr="009A1CE4" w:rsidRDefault="000174D3"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c)</w:t>
      </w:r>
      <w:r w:rsidR="00757064" w:rsidRPr="009A1CE4">
        <w:rPr>
          <w:rFonts w:ascii="Times New Roman" w:hAnsi="Times New Roman"/>
          <w:sz w:val="28"/>
          <w:szCs w:val="28"/>
        </w:rPr>
        <w:t>Hỗ trợ 50% kinh phí xây dựng ch</w:t>
      </w:r>
      <w:r w:rsidR="00757064" w:rsidRPr="009A1CE4">
        <w:rPr>
          <w:rFonts w:ascii="Times New Roman" w:hAnsi="Times New Roman" w:hint="eastAsia"/>
          <w:sz w:val="28"/>
          <w:szCs w:val="28"/>
        </w:rPr>
        <w:t>ươ</w:t>
      </w:r>
      <w:r w:rsidR="00757064" w:rsidRPr="009A1CE4">
        <w:rPr>
          <w:rFonts w:ascii="Times New Roman" w:hAnsi="Times New Roman"/>
          <w:sz w:val="28"/>
          <w:szCs w:val="28"/>
        </w:rPr>
        <w:t xml:space="preserve">ng trình truyền thông về hoạt </w:t>
      </w:r>
      <w:r w:rsidR="00757064" w:rsidRPr="009A1CE4">
        <w:rPr>
          <w:rFonts w:ascii="Times New Roman" w:hAnsi="Times New Roman" w:hint="eastAsia"/>
          <w:sz w:val="28"/>
          <w:szCs w:val="28"/>
        </w:rPr>
        <w:t>đ</w:t>
      </w:r>
      <w:r w:rsidR="00757064" w:rsidRPr="009A1CE4">
        <w:rPr>
          <w:rFonts w:ascii="Times New Roman" w:hAnsi="Times New Roman"/>
          <w:sz w:val="28"/>
          <w:szCs w:val="28"/>
        </w:rPr>
        <w:t xml:space="preserve">ộng khởi nghiệp, hỗ trợ khởi nghiệp, hỗ trợ </w:t>
      </w:r>
      <w:r w:rsidR="00757064" w:rsidRPr="009A1CE4">
        <w:rPr>
          <w:rFonts w:ascii="Times New Roman" w:hAnsi="Times New Roman" w:hint="eastAsia"/>
          <w:sz w:val="28"/>
          <w:szCs w:val="28"/>
        </w:rPr>
        <w:t>đ</w:t>
      </w:r>
      <w:r w:rsidR="00757064" w:rsidRPr="009A1CE4">
        <w:rPr>
          <w:rFonts w:ascii="Times New Roman" w:hAnsi="Times New Roman"/>
          <w:sz w:val="28"/>
          <w:szCs w:val="28"/>
        </w:rPr>
        <w:t>ầu t</w:t>
      </w:r>
      <w:r w:rsidR="00757064" w:rsidRPr="009A1CE4">
        <w:rPr>
          <w:rFonts w:ascii="Times New Roman" w:hAnsi="Times New Roman" w:hint="eastAsia"/>
          <w:sz w:val="28"/>
          <w:szCs w:val="28"/>
        </w:rPr>
        <w:t>ư</w:t>
      </w:r>
      <w:r w:rsidR="00757064" w:rsidRPr="009A1CE4">
        <w:rPr>
          <w:rFonts w:ascii="Times New Roman" w:hAnsi="Times New Roman"/>
          <w:sz w:val="28"/>
          <w:szCs w:val="28"/>
        </w:rPr>
        <w:t xml:space="preserve"> cho khởi nghiệp và phổ biến, tuyên truyền các </w:t>
      </w:r>
      <w:r w:rsidR="00757064" w:rsidRPr="009A1CE4">
        <w:rPr>
          <w:rFonts w:ascii="Times New Roman" w:hAnsi="Times New Roman" w:hint="eastAsia"/>
          <w:sz w:val="28"/>
          <w:szCs w:val="28"/>
        </w:rPr>
        <w:t>đ</w:t>
      </w:r>
      <w:r w:rsidR="00757064" w:rsidRPr="009A1CE4">
        <w:rPr>
          <w:rFonts w:ascii="Times New Roman" w:hAnsi="Times New Roman"/>
          <w:sz w:val="28"/>
          <w:szCs w:val="28"/>
        </w:rPr>
        <w:t>iển hình khởi nghiệp thành công của Việt Nam</w:t>
      </w:r>
      <w:r w:rsidR="00096486" w:rsidRPr="009A1CE4">
        <w:rPr>
          <w:rFonts w:ascii="Times New Roman" w:hAnsi="Times New Roman"/>
          <w:sz w:val="28"/>
          <w:szCs w:val="28"/>
        </w:rPr>
        <w:t>.</w:t>
      </w:r>
    </w:p>
    <w:p w:rsidR="00096486" w:rsidRPr="009A1CE4" w:rsidRDefault="00BC1B06" w:rsidP="003B27BC">
      <w:pPr>
        <w:pStyle w:val="Heading3"/>
        <w:spacing w:beforeLines="20" w:before="48" w:line="252" w:lineRule="auto"/>
        <w:ind w:firstLine="709"/>
        <w:rPr>
          <w:rFonts w:ascii="Times New Roman" w:hAnsi="Times New Roman" w:cs="Times New Roman"/>
          <w:color w:val="auto"/>
          <w:sz w:val="28"/>
          <w:szCs w:val="28"/>
        </w:rPr>
      </w:pPr>
      <w:bookmarkStart w:id="30" w:name="_Toc3366724"/>
      <w:r w:rsidRPr="009A1CE4">
        <w:rPr>
          <w:rFonts w:ascii="Times New Roman" w:hAnsi="Times New Roman" w:cs="Times New Roman"/>
          <w:color w:val="auto"/>
          <w:sz w:val="28"/>
          <w:szCs w:val="28"/>
        </w:rPr>
        <w:t>3</w:t>
      </w:r>
      <w:r w:rsidR="00096486" w:rsidRPr="009A1CE4">
        <w:rPr>
          <w:rFonts w:ascii="Times New Roman" w:hAnsi="Times New Roman" w:cs="Times New Roman"/>
          <w:color w:val="auto"/>
          <w:sz w:val="28"/>
          <w:szCs w:val="28"/>
        </w:rPr>
        <w:t>. Phát triển nguồn nhân lực cho khởi nghiệp sáng tạo</w:t>
      </w:r>
      <w:bookmarkEnd w:id="30"/>
    </w:p>
    <w:p w:rsidR="00096486" w:rsidRPr="009A1CE4" w:rsidRDefault="000174D3" w:rsidP="003B27BC">
      <w:pPr>
        <w:spacing w:beforeLines="20" w:before="48" w:line="252" w:lineRule="auto"/>
        <w:ind w:firstLine="709"/>
        <w:jc w:val="both"/>
        <w:rPr>
          <w:rFonts w:ascii="Times New Roman" w:hAnsi="Times New Roman"/>
          <w:i/>
          <w:sz w:val="28"/>
          <w:szCs w:val="28"/>
        </w:rPr>
      </w:pPr>
      <w:r w:rsidRPr="009A1CE4">
        <w:rPr>
          <w:rFonts w:ascii="Times New Roman" w:hAnsi="Times New Roman"/>
          <w:i/>
          <w:sz w:val="28"/>
          <w:szCs w:val="28"/>
        </w:rPr>
        <w:t>3.1.</w:t>
      </w:r>
      <w:r w:rsidR="00096486" w:rsidRPr="009A1CE4">
        <w:rPr>
          <w:rFonts w:ascii="Times New Roman" w:hAnsi="Times New Roman"/>
          <w:i/>
          <w:sz w:val="28"/>
          <w:szCs w:val="28"/>
        </w:rPr>
        <w:t xml:space="preserve"> Nhiệm vụ:</w:t>
      </w:r>
    </w:p>
    <w:p w:rsidR="007411EB" w:rsidRDefault="00096486"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 xml:space="preserve">- </w:t>
      </w:r>
      <w:r w:rsidR="004B356D" w:rsidRPr="009A1CE4">
        <w:rPr>
          <w:rFonts w:ascii="Times New Roman" w:hAnsi="Times New Roman"/>
          <w:sz w:val="28"/>
          <w:szCs w:val="28"/>
        </w:rPr>
        <w:t>Đ</w:t>
      </w:r>
      <w:r w:rsidRPr="009A1CE4">
        <w:rPr>
          <w:rFonts w:ascii="Times New Roman" w:hAnsi="Times New Roman"/>
          <w:sz w:val="28"/>
          <w:szCs w:val="28"/>
        </w:rPr>
        <w:t xml:space="preserve">ào tạo kiến thức </w:t>
      </w:r>
      <w:r w:rsidR="007411EB" w:rsidRPr="009A1CE4">
        <w:rPr>
          <w:rFonts w:ascii="Times New Roman" w:hAnsi="Times New Roman"/>
          <w:sz w:val="28"/>
          <w:szCs w:val="28"/>
        </w:rPr>
        <w:t xml:space="preserve">chuyên sâu </w:t>
      </w:r>
      <w:r w:rsidRPr="009A1CE4">
        <w:rPr>
          <w:rFonts w:ascii="Times New Roman" w:hAnsi="Times New Roman"/>
          <w:sz w:val="28"/>
          <w:szCs w:val="28"/>
        </w:rPr>
        <w:t>và kỹ năng về khởi nghiệp sáng tạo</w:t>
      </w:r>
      <w:r w:rsidR="00EE46DF" w:rsidRPr="009A1CE4">
        <w:rPr>
          <w:rFonts w:ascii="Times New Roman" w:hAnsi="Times New Roman"/>
          <w:sz w:val="28"/>
          <w:szCs w:val="28"/>
        </w:rPr>
        <w:t xml:space="preserve"> cho các cá nhân, nhóm cá nhân có dự án khởi nghiệp sáng tạo, doanh nghiệp nhỏ và vừa khởi nghiệp sáng tạo được lựa chọn bởi các tổ chức hỗ trợ khởi nghiệp sáng tạo, cơ sở ươm tạo, cơ sở thúc đẩy kinh doanh.</w:t>
      </w:r>
    </w:p>
    <w:p w:rsidR="003A7FE0" w:rsidRPr="009A1CE4" w:rsidRDefault="003A7FE0" w:rsidP="003B27BC">
      <w:pPr>
        <w:spacing w:beforeLines="20" w:before="48" w:line="252" w:lineRule="auto"/>
        <w:ind w:firstLine="709"/>
        <w:jc w:val="both"/>
        <w:rPr>
          <w:rFonts w:ascii="Times New Roman" w:hAnsi="Times New Roman"/>
          <w:sz w:val="28"/>
          <w:szCs w:val="28"/>
        </w:rPr>
      </w:pPr>
      <w:r>
        <w:rPr>
          <w:rFonts w:ascii="Times New Roman" w:hAnsi="Times New Roman"/>
          <w:sz w:val="28"/>
          <w:szCs w:val="28"/>
        </w:rPr>
        <w:t>- Đào tạo kiến thức về khởi sự kinh doanh cho các DNNVV khởi nghiệp sáng tạo.</w:t>
      </w:r>
    </w:p>
    <w:p w:rsidR="00096486" w:rsidRPr="009A1CE4" w:rsidRDefault="00EE46DF"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 xml:space="preserve">- </w:t>
      </w:r>
      <w:r w:rsidR="004B356D" w:rsidRPr="009A1CE4">
        <w:rPr>
          <w:rFonts w:ascii="Times New Roman" w:hAnsi="Times New Roman"/>
          <w:sz w:val="28"/>
          <w:szCs w:val="28"/>
        </w:rPr>
        <w:t>Đ</w:t>
      </w:r>
      <w:r w:rsidRPr="009A1CE4">
        <w:rPr>
          <w:rFonts w:ascii="Times New Roman" w:hAnsi="Times New Roman"/>
          <w:sz w:val="28"/>
          <w:szCs w:val="28"/>
        </w:rPr>
        <w:t>ào tạo</w:t>
      </w:r>
      <w:r w:rsidR="004B356D" w:rsidRPr="009A1CE4">
        <w:rPr>
          <w:rFonts w:ascii="Times New Roman" w:hAnsi="Times New Roman"/>
          <w:sz w:val="28"/>
          <w:szCs w:val="28"/>
        </w:rPr>
        <w:t>, nâng cao năng lực cho đội ngũ</w:t>
      </w:r>
      <w:r w:rsidRPr="009A1CE4">
        <w:rPr>
          <w:rFonts w:ascii="Times New Roman" w:hAnsi="Times New Roman"/>
          <w:sz w:val="28"/>
          <w:szCs w:val="28"/>
        </w:rPr>
        <w:t xml:space="preserve"> huấn luyện viên</w:t>
      </w:r>
      <w:r w:rsidR="0075525D" w:rsidRPr="009A1CE4">
        <w:rPr>
          <w:rFonts w:ascii="Times New Roman" w:hAnsi="Times New Roman"/>
          <w:sz w:val="28"/>
          <w:szCs w:val="28"/>
        </w:rPr>
        <w:t>, cố vấn và các cá nhân hỗ trợ</w:t>
      </w:r>
      <w:r w:rsidRPr="009A1CE4">
        <w:rPr>
          <w:rFonts w:ascii="Times New Roman" w:hAnsi="Times New Roman"/>
          <w:sz w:val="28"/>
          <w:szCs w:val="28"/>
        </w:rPr>
        <w:t xml:space="preserve">khởi nghiệp sáng </w:t>
      </w:r>
      <w:r w:rsidR="004B356D" w:rsidRPr="009A1CE4">
        <w:rPr>
          <w:rFonts w:ascii="Times New Roman" w:hAnsi="Times New Roman"/>
          <w:sz w:val="28"/>
          <w:szCs w:val="28"/>
        </w:rPr>
        <w:t xml:space="preserve">tạo </w:t>
      </w:r>
      <w:r w:rsidRPr="009A1CE4">
        <w:rPr>
          <w:rFonts w:ascii="Times New Roman" w:hAnsi="Times New Roman"/>
          <w:sz w:val="28"/>
          <w:szCs w:val="28"/>
        </w:rPr>
        <w:t xml:space="preserve">của các </w:t>
      </w:r>
      <w:r w:rsidR="00096486" w:rsidRPr="009A1CE4">
        <w:rPr>
          <w:rFonts w:ascii="Times New Roman" w:hAnsi="Times New Roman"/>
          <w:sz w:val="28"/>
          <w:szCs w:val="28"/>
        </w:rPr>
        <w:t>tổ chức cung cấp dịch vụ cho hoạt động khởi nghiệp sáng tạo trên địa bàn Thành phố.</w:t>
      </w:r>
    </w:p>
    <w:p w:rsidR="000152E9" w:rsidRPr="009A1CE4" w:rsidRDefault="000152E9"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 xml:space="preserve">- </w:t>
      </w:r>
      <w:r w:rsidR="001F6BC4" w:rsidRPr="009A1CE4">
        <w:rPr>
          <w:rFonts w:ascii="Times New Roman" w:hAnsi="Times New Roman"/>
          <w:sz w:val="28"/>
          <w:szCs w:val="28"/>
        </w:rPr>
        <w:t>Đào tạo kiến thức, kỹ năng khởi nghiệp cho học sinh, sinh viên</w:t>
      </w:r>
      <w:r w:rsidR="00045565" w:rsidRPr="009A1CE4">
        <w:rPr>
          <w:rFonts w:ascii="Times New Roman" w:hAnsi="Times New Roman"/>
          <w:sz w:val="28"/>
          <w:szCs w:val="28"/>
        </w:rPr>
        <w:t xml:space="preserve"> trên địa bàn thành phố Hà Nội.</w:t>
      </w:r>
    </w:p>
    <w:p w:rsidR="00096486" w:rsidRPr="009A1CE4" w:rsidRDefault="000174D3" w:rsidP="003B27BC">
      <w:pPr>
        <w:spacing w:beforeLines="20" w:before="48" w:line="252" w:lineRule="auto"/>
        <w:ind w:firstLine="709"/>
        <w:jc w:val="both"/>
        <w:rPr>
          <w:rFonts w:ascii="Times New Roman" w:hAnsi="Times New Roman"/>
          <w:sz w:val="28"/>
          <w:szCs w:val="28"/>
        </w:rPr>
      </w:pPr>
      <w:r w:rsidRPr="009A1CE4">
        <w:rPr>
          <w:rFonts w:ascii="Times New Roman" w:hAnsi="Times New Roman"/>
          <w:i/>
          <w:sz w:val="28"/>
          <w:szCs w:val="28"/>
        </w:rPr>
        <w:t>3.2.</w:t>
      </w:r>
      <w:r w:rsidR="00096486" w:rsidRPr="009A1CE4">
        <w:rPr>
          <w:rFonts w:ascii="Times New Roman" w:hAnsi="Times New Roman"/>
          <w:i/>
          <w:sz w:val="28"/>
          <w:szCs w:val="28"/>
        </w:rPr>
        <w:t>Giải pháp</w:t>
      </w:r>
      <w:r w:rsidR="00096486" w:rsidRPr="009A1CE4">
        <w:rPr>
          <w:rFonts w:ascii="Times New Roman" w:hAnsi="Times New Roman"/>
          <w:sz w:val="28"/>
          <w:szCs w:val="28"/>
        </w:rPr>
        <w:t>:</w:t>
      </w:r>
    </w:p>
    <w:p w:rsidR="004B356D" w:rsidRPr="009A1CE4" w:rsidRDefault="000174D3"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a)</w:t>
      </w:r>
      <w:r w:rsidR="00096486" w:rsidRPr="009A1CE4">
        <w:rPr>
          <w:rFonts w:ascii="Times New Roman" w:hAnsi="Times New Roman"/>
          <w:sz w:val="28"/>
          <w:szCs w:val="28"/>
        </w:rPr>
        <w:t xml:space="preserve"> Hỗ trợ </w:t>
      </w:r>
      <w:r w:rsidR="00464BB6" w:rsidRPr="009A1CE4">
        <w:rPr>
          <w:rFonts w:ascii="Times New Roman" w:hAnsi="Times New Roman"/>
          <w:sz w:val="28"/>
          <w:szCs w:val="28"/>
        </w:rPr>
        <w:t>5</w:t>
      </w:r>
      <w:r w:rsidR="0075525D" w:rsidRPr="009A1CE4">
        <w:rPr>
          <w:rFonts w:ascii="Times New Roman" w:hAnsi="Times New Roman"/>
          <w:sz w:val="28"/>
          <w:szCs w:val="28"/>
        </w:rPr>
        <w:t xml:space="preserve">0% </w:t>
      </w:r>
      <w:r w:rsidR="00757064" w:rsidRPr="009A1CE4">
        <w:rPr>
          <w:rFonts w:ascii="Times New Roman" w:hAnsi="Times New Roman"/>
          <w:sz w:val="28"/>
          <w:szCs w:val="28"/>
        </w:rPr>
        <w:t>chi</w:t>
      </w:r>
      <w:r w:rsidR="0075525D" w:rsidRPr="009A1CE4">
        <w:rPr>
          <w:rFonts w:ascii="Times New Roman" w:hAnsi="Times New Roman"/>
          <w:sz w:val="28"/>
          <w:szCs w:val="28"/>
        </w:rPr>
        <w:t>phí</w:t>
      </w:r>
      <w:r w:rsidR="004B356D" w:rsidRPr="009A1CE4">
        <w:rPr>
          <w:rFonts w:ascii="Times New Roman" w:hAnsi="Times New Roman"/>
          <w:sz w:val="28"/>
          <w:szCs w:val="28"/>
        </w:rPr>
        <w:t>đào tạo chuyên sâu</w:t>
      </w:r>
      <w:r w:rsidR="00096486" w:rsidRPr="009A1CE4">
        <w:rPr>
          <w:rFonts w:ascii="Times New Roman" w:hAnsi="Times New Roman"/>
          <w:sz w:val="28"/>
          <w:szCs w:val="28"/>
        </w:rPr>
        <w:t xml:space="preserve"> về khởi nghiệp sáng tạo</w:t>
      </w:r>
      <w:r w:rsidR="007411EB" w:rsidRPr="009A1CE4">
        <w:rPr>
          <w:rFonts w:ascii="Times New Roman" w:hAnsi="Times New Roman"/>
          <w:sz w:val="28"/>
          <w:szCs w:val="28"/>
        </w:rPr>
        <w:t>cho</w:t>
      </w:r>
      <w:r w:rsidR="004B356D" w:rsidRPr="009A1CE4">
        <w:rPr>
          <w:rFonts w:ascii="Times New Roman" w:hAnsi="Times New Roman"/>
          <w:sz w:val="28"/>
          <w:szCs w:val="28"/>
        </w:rPr>
        <w:t xml:space="preserve"> các</w:t>
      </w:r>
      <w:r w:rsidR="007411EB" w:rsidRPr="009A1CE4">
        <w:rPr>
          <w:rFonts w:ascii="Times New Roman" w:hAnsi="Times New Roman"/>
          <w:sz w:val="28"/>
          <w:szCs w:val="28"/>
        </w:rPr>
        <w:t>doanh nghiệp nhỏ và vừa khởi nghiệp sáng tạo</w:t>
      </w:r>
      <w:r w:rsidR="00DB1CC2" w:rsidRPr="009A1CE4">
        <w:rPr>
          <w:rFonts w:ascii="Times New Roman" w:hAnsi="Times New Roman"/>
          <w:sz w:val="28"/>
          <w:szCs w:val="28"/>
        </w:rPr>
        <w:t>; cá nhân hoặc nhóm cá nhân</w:t>
      </w:r>
      <w:r w:rsidR="00DB1CC2" w:rsidRPr="009A1CE4">
        <w:rPr>
          <w:rStyle w:val="FootnoteReference"/>
          <w:rFonts w:ascii="Times New Roman" w:hAnsi="Times New Roman"/>
          <w:sz w:val="28"/>
          <w:szCs w:val="28"/>
        </w:rPr>
        <w:footnoteReference w:id="1"/>
      </w:r>
      <w:r w:rsidR="00DB1CC2" w:rsidRPr="009A1CE4">
        <w:rPr>
          <w:rFonts w:ascii="Times New Roman" w:hAnsi="Times New Roman"/>
          <w:sz w:val="28"/>
          <w:szCs w:val="28"/>
        </w:rPr>
        <w:t xml:space="preserve"> có dự án khởi nghiệp sáng tạo</w:t>
      </w:r>
      <w:r w:rsidR="00096486" w:rsidRPr="009A1CE4">
        <w:rPr>
          <w:rFonts w:ascii="Times New Roman" w:hAnsi="Times New Roman"/>
          <w:sz w:val="28"/>
          <w:szCs w:val="28"/>
        </w:rPr>
        <w:t>trong một số lĩnh vực tiềm năng và là lợi thế của Hà Nội như y tế, giáo dục, công nghệ thông tin</w:t>
      </w:r>
      <w:r w:rsidR="005A3BE1" w:rsidRPr="009A1CE4">
        <w:rPr>
          <w:rFonts w:ascii="Times New Roman" w:hAnsi="Times New Roman"/>
          <w:sz w:val="28"/>
          <w:szCs w:val="28"/>
        </w:rPr>
        <w:t>, tài chính ngân hàng, du lịch</w:t>
      </w:r>
      <w:r w:rsidR="00096486" w:rsidRPr="009A1CE4">
        <w:rPr>
          <w:rFonts w:ascii="Times New Roman" w:hAnsi="Times New Roman"/>
          <w:sz w:val="28"/>
          <w:szCs w:val="28"/>
        </w:rPr>
        <w:t>...trong bối</w:t>
      </w:r>
      <w:r w:rsidR="002D3C62" w:rsidRPr="009A1CE4">
        <w:rPr>
          <w:rFonts w:ascii="Times New Roman" w:hAnsi="Times New Roman"/>
          <w:sz w:val="28"/>
          <w:szCs w:val="28"/>
        </w:rPr>
        <w:t xml:space="preserve"> cảnh cách mạng công nghiệp 4.0</w:t>
      </w:r>
      <w:r w:rsidR="00096486" w:rsidRPr="009A1CE4">
        <w:rPr>
          <w:rFonts w:ascii="Times New Roman" w:hAnsi="Times New Roman"/>
          <w:sz w:val="28"/>
          <w:szCs w:val="28"/>
        </w:rPr>
        <w:t xml:space="preserve"> theo các chuyên đề về kinh doanh, thu hút vốn đầu tư, kỹ năng </w:t>
      </w:r>
      <w:r w:rsidR="00BA4A2E" w:rsidRPr="009A1CE4">
        <w:rPr>
          <w:rFonts w:ascii="Times New Roman" w:hAnsi="Times New Roman"/>
          <w:sz w:val="28"/>
          <w:szCs w:val="28"/>
        </w:rPr>
        <w:t>lập</w:t>
      </w:r>
      <w:r w:rsidR="00096486" w:rsidRPr="009A1CE4">
        <w:rPr>
          <w:rFonts w:ascii="Times New Roman" w:hAnsi="Times New Roman"/>
          <w:sz w:val="28"/>
          <w:szCs w:val="28"/>
        </w:rPr>
        <w:t xml:space="preserve"> dự án</w:t>
      </w:r>
      <w:r w:rsidR="004B356D" w:rsidRPr="009A1CE4">
        <w:rPr>
          <w:rFonts w:ascii="Times New Roman" w:hAnsi="Times New Roman"/>
          <w:sz w:val="28"/>
          <w:szCs w:val="28"/>
        </w:rPr>
        <w:t>,</w:t>
      </w:r>
      <w:r w:rsidR="00096486" w:rsidRPr="009A1CE4">
        <w:rPr>
          <w:rFonts w:ascii="Times New Roman" w:hAnsi="Times New Roman"/>
          <w:sz w:val="28"/>
          <w:szCs w:val="28"/>
        </w:rPr>
        <w:t xml:space="preserve"> phương án, mô hình kinh doanh, chuyển giao công nghệ...</w:t>
      </w:r>
      <w:r w:rsidR="00A35D91">
        <w:rPr>
          <w:rFonts w:ascii="Times New Roman" w:hAnsi="Times New Roman"/>
          <w:sz w:val="28"/>
          <w:szCs w:val="28"/>
        </w:rPr>
        <w:t xml:space="preserve">Chi </w:t>
      </w:r>
      <w:r w:rsidR="0075525D" w:rsidRPr="009A1CE4">
        <w:rPr>
          <w:rFonts w:ascii="Times New Roman" w:hAnsi="Times New Roman"/>
          <w:sz w:val="28"/>
          <w:szCs w:val="28"/>
        </w:rPr>
        <w:t xml:space="preserve">phí hỗ trợ </w:t>
      </w:r>
      <w:r w:rsidR="00301AF3" w:rsidRPr="009A1CE4">
        <w:rPr>
          <w:rFonts w:ascii="Times New Roman" w:hAnsi="Times New Roman"/>
          <w:sz w:val="28"/>
          <w:szCs w:val="28"/>
        </w:rPr>
        <w:t xml:space="preserve">đào tạo </w:t>
      </w:r>
      <w:r w:rsidR="00EE6B47" w:rsidRPr="009A1CE4">
        <w:rPr>
          <w:rFonts w:ascii="Times New Roman" w:hAnsi="Times New Roman"/>
          <w:sz w:val="28"/>
          <w:szCs w:val="28"/>
        </w:rPr>
        <w:t>tối đa</w:t>
      </w:r>
      <w:r w:rsidR="00CC5970">
        <w:rPr>
          <w:rFonts w:ascii="Times New Roman" w:hAnsi="Times New Roman"/>
          <w:sz w:val="28"/>
          <w:szCs w:val="28"/>
        </w:rPr>
        <w:t xml:space="preserve"> </w:t>
      </w:r>
      <w:r w:rsidR="00030DA4" w:rsidRPr="009A1CE4">
        <w:rPr>
          <w:rFonts w:ascii="Times New Roman" w:hAnsi="Times New Roman"/>
          <w:b/>
          <w:sz w:val="28"/>
          <w:szCs w:val="28"/>
        </w:rPr>
        <w:t>2</w:t>
      </w:r>
      <w:r w:rsidR="0075525D" w:rsidRPr="009A1CE4">
        <w:rPr>
          <w:rFonts w:ascii="Times New Roman" w:hAnsi="Times New Roman"/>
          <w:b/>
          <w:sz w:val="28"/>
          <w:szCs w:val="28"/>
        </w:rPr>
        <w:t>0 triệu đồng/</w:t>
      </w:r>
      <w:r w:rsidR="00EE6B47" w:rsidRPr="009A1CE4">
        <w:rPr>
          <w:rFonts w:ascii="Times New Roman" w:hAnsi="Times New Roman"/>
          <w:b/>
          <w:sz w:val="28"/>
          <w:szCs w:val="28"/>
        </w:rPr>
        <w:t>1DN</w:t>
      </w:r>
      <w:r w:rsidR="00E43782" w:rsidRPr="009A1CE4">
        <w:rPr>
          <w:rFonts w:ascii="Times New Roman" w:hAnsi="Times New Roman"/>
          <w:b/>
          <w:sz w:val="28"/>
          <w:szCs w:val="28"/>
        </w:rPr>
        <w:t xml:space="preserve"> hoặc </w:t>
      </w:r>
      <w:r w:rsidR="002A2749" w:rsidRPr="009A1CE4">
        <w:rPr>
          <w:rFonts w:ascii="Times New Roman" w:hAnsi="Times New Roman"/>
          <w:b/>
          <w:sz w:val="28"/>
          <w:szCs w:val="28"/>
        </w:rPr>
        <w:t>dự án</w:t>
      </w:r>
      <w:r w:rsidR="00EE6B47" w:rsidRPr="009A1CE4">
        <w:rPr>
          <w:rFonts w:ascii="Times New Roman" w:hAnsi="Times New Roman"/>
          <w:b/>
          <w:sz w:val="28"/>
          <w:szCs w:val="28"/>
        </w:rPr>
        <w:t>/1 khóa đào tạo</w:t>
      </w:r>
      <w:r w:rsidR="0075525D" w:rsidRPr="009A1CE4">
        <w:rPr>
          <w:rFonts w:ascii="Times New Roman" w:hAnsi="Times New Roman"/>
          <w:b/>
          <w:sz w:val="28"/>
          <w:szCs w:val="28"/>
        </w:rPr>
        <w:t>/1 năm</w:t>
      </w:r>
      <w:r w:rsidR="00627133" w:rsidRPr="009A1CE4">
        <w:rPr>
          <w:rStyle w:val="FootnoteReference"/>
          <w:rFonts w:ascii="Times New Roman" w:hAnsi="Times New Roman"/>
          <w:b/>
          <w:sz w:val="28"/>
          <w:szCs w:val="28"/>
        </w:rPr>
        <w:footnoteReference w:id="2"/>
      </w:r>
      <w:r w:rsidR="0075525D" w:rsidRPr="009A1CE4">
        <w:rPr>
          <w:rFonts w:ascii="Times New Roman" w:hAnsi="Times New Roman"/>
          <w:sz w:val="28"/>
          <w:szCs w:val="28"/>
        </w:rPr>
        <w:t>.</w:t>
      </w:r>
      <w:r w:rsidR="002A2749" w:rsidRPr="009A1CE4">
        <w:rPr>
          <w:rFonts w:ascii="Times New Roman" w:hAnsi="Times New Roman"/>
          <w:sz w:val="28"/>
          <w:szCs w:val="28"/>
        </w:rPr>
        <w:t xml:space="preserve">Mỗi dự án hoặc doanh nghiệp khởi nghiệp sáng tạo được tham gia tối đa không quá </w:t>
      </w:r>
      <w:r w:rsidR="003A7FE0">
        <w:rPr>
          <w:rFonts w:ascii="Times New Roman" w:hAnsi="Times New Roman"/>
          <w:sz w:val="28"/>
          <w:szCs w:val="28"/>
        </w:rPr>
        <w:t>01 khóa đào tạo/1 năm</w:t>
      </w:r>
      <w:r w:rsidR="00030DA4" w:rsidRPr="009A1CE4">
        <w:rPr>
          <w:rFonts w:ascii="Times New Roman" w:hAnsi="Times New Roman"/>
          <w:sz w:val="28"/>
          <w:szCs w:val="28"/>
        </w:rPr>
        <w:t>.</w:t>
      </w:r>
    </w:p>
    <w:p w:rsidR="00D825AE" w:rsidRPr="009A1CE4" w:rsidRDefault="000174D3" w:rsidP="003B27BC">
      <w:pPr>
        <w:spacing w:beforeLines="20" w:before="48" w:line="252" w:lineRule="auto"/>
        <w:ind w:firstLine="709"/>
        <w:jc w:val="both"/>
        <w:rPr>
          <w:rFonts w:ascii="Times New Roman" w:hAnsi="Times New Roman"/>
          <w:i/>
          <w:sz w:val="28"/>
          <w:szCs w:val="28"/>
        </w:rPr>
      </w:pPr>
      <w:r w:rsidRPr="009A1CE4">
        <w:rPr>
          <w:rFonts w:ascii="Times New Roman" w:hAnsi="Times New Roman"/>
          <w:sz w:val="28"/>
          <w:szCs w:val="28"/>
        </w:rPr>
        <w:t>b)</w:t>
      </w:r>
      <w:r w:rsidR="00D825AE" w:rsidRPr="009A1CE4">
        <w:rPr>
          <w:rFonts w:ascii="Times New Roman" w:hAnsi="Times New Roman"/>
          <w:sz w:val="28"/>
          <w:szCs w:val="28"/>
        </w:rPr>
        <w:t xml:space="preserve"> Hỗ trợ</w:t>
      </w:r>
      <w:r w:rsidR="00521727" w:rsidRPr="009A1CE4">
        <w:rPr>
          <w:rFonts w:ascii="Times New Roman" w:hAnsi="Times New Roman"/>
          <w:sz w:val="28"/>
          <w:szCs w:val="28"/>
        </w:rPr>
        <w:t xml:space="preserve"> 100%</w:t>
      </w:r>
      <w:r w:rsidR="00757064" w:rsidRPr="009A1CE4">
        <w:rPr>
          <w:rFonts w:ascii="Times New Roman" w:hAnsi="Times New Roman"/>
          <w:sz w:val="28"/>
          <w:szCs w:val="28"/>
        </w:rPr>
        <w:t>chi</w:t>
      </w:r>
      <w:r w:rsidR="00D825AE" w:rsidRPr="009A1CE4">
        <w:rPr>
          <w:rFonts w:ascii="Times New Roman" w:hAnsi="Times New Roman"/>
          <w:sz w:val="28"/>
          <w:szCs w:val="28"/>
        </w:rPr>
        <w:t xml:space="preserve"> phí đào tạo kiến thức về khởi sự kinh doanh cho doanh nghiệp nhỏ và vừa khởi nghiệp sáng tạo. Kinh phí hỗ trợ theo Thông tư của Bộ Kế hoạch và Đầu tư, Bộ Tài chính hướng dẫn </w:t>
      </w:r>
      <w:r w:rsidR="000F0D07">
        <w:rPr>
          <w:rFonts w:ascii="Times New Roman" w:hAnsi="Times New Roman"/>
          <w:sz w:val="28"/>
          <w:szCs w:val="28"/>
        </w:rPr>
        <w:t xml:space="preserve">chi </w:t>
      </w:r>
      <w:r w:rsidR="00D825AE" w:rsidRPr="009A1CE4">
        <w:rPr>
          <w:rFonts w:ascii="Times New Roman" w:hAnsi="Times New Roman"/>
          <w:sz w:val="28"/>
          <w:szCs w:val="28"/>
        </w:rPr>
        <w:t>phí tổ chức các khóa đào tạo cho DNNVV.</w:t>
      </w:r>
    </w:p>
    <w:p w:rsidR="00EE04F3" w:rsidRPr="009A1CE4" w:rsidRDefault="000174D3" w:rsidP="003B27BC">
      <w:pPr>
        <w:spacing w:beforeLines="20" w:before="48" w:line="252" w:lineRule="auto"/>
        <w:ind w:firstLine="709"/>
        <w:jc w:val="both"/>
        <w:rPr>
          <w:rFonts w:ascii="Times New Roman" w:hAnsi="Times New Roman"/>
          <w:b/>
          <w:sz w:val="28"/>
          <w:szCs w:val="28"/>
        </w:rPr>
      </w:pPr>
      <w:r w:rsidRPr="009A1CE4">
        <w:rPr>
          <w:rFonts w:ascii="Times New Roman" w:hAnsi="Times New Roman"/>
          <w:sz w:val="28"/>
          <w:szCs w:val="28"/>
        </w:rPr>
        <w:t>c)</w:t>
      </w:r>
      <w:r w:rsidR="002311D4" w:rsidRPr="009A1CE4">
        <w:rPr>
          <w:rFonts w:ascii="Times New Roman" w:hAnsi="Times New Roman"/>
          <w:sz w:val="28"/>
          <w:szCs w:val="28"/>
        </w:rPr>
        <w:t xml:space="preserve">Hỗ trợ </w:t>
      </w:r>
      <w:r w:rsidR="00464BB6" w:rsidRPr="009A1CE4">
        <w:rPr>
          <w:rFonts w:ascii="Times New Roman" w:hAnsi="Times New Roman"/>
          <w:b/>
          <w:sz w:val="28"/>
          <w:szCs w:val="28"/>
        </w:rPr>
        <w:t>5</w:t>
      </w:r>
      <w:r w:rsidR="00234E8F" w:rsidRPr="009A1CE4">
        <w:rPr>
          <w:rFonts w:ascii="Times New Roman" w:hAnsi="Times New Roman"/>
          <w:b/>
          <w:sz w:val="28"/>
          <w:szCs w:val="28"/>
        </w:rPr>
        <w:t>0%</w:t>
      </w:r>
      <w:r w:rsidR="00757064" w:rsidRPr="009A1CE4">
        <w:rPr>
          <w:rFonts w:ascii="Times New Roman" w:hAnsi="Times New Roman"/>
          <w:sz w:val="28"/>
          <w:szCs w:val="28"/>
        </w:rPr>
        <w:t>chi</w:t>
      </w:r>
      <w:r w:rsidR="00234E8F" w:rsidRPr="009A1CE4">
        <w:rPr>
          <w:rFonts w:ascii="Times New Roman" w:hAnsi="Times New Roman"/>
          <w:sz w:val="28"/>
          <w:szCs w:val="28"/>
        </w:rPr>
        <w:t xml:space="preserve"> phí</w:t>
      </w:r>
      <w:r w:rsidR="002311D4" w:rsidRPr="009A1CE4">
        <w:rPr>
          <w:rFonts w:ascii="Times New Roman" w:hAnsi="Times New Roman"/>
          <w:sz w:val="28"/>
          <w:szCs w:val="28"/>
        </w:rPr>
        <w:t>đào tạo</w:t>
      </w:r>
      <w:r w:rsidR="00BA4A2E" w:rsidRPr="009A1CE4">
        <w:rPr>
          <w:rFonts w:ascii="Times New Roman" w:hAnsi="Times New Roman"/>
          <w:sz w:val="28"/>
          <w:szCs w:val="28"/>
        </w:rPr>
        <w:t xml:space="preserve">nâng cao năng lực, kỹ năng huấn luyện khởi nghiệp sáng tạo cho </w:t>
      </w:r>
      <w:r w:rsidR="00301AF3" w:rsidRPr="009A1CE4">
        <w:rPr>
          <w:rFonts w:ascii="Times New Roman" w:hAnsi="Times New Roman"/>
          <w:sz w:val="28"/>
          <w:szCs w:val="28"/>
        </w:rPr>
        <w:t>các chuyên gia,</w:t>
      </w:r>
      <w:r w:rsidR="00234E8F" w:rsidRPr="009A1CE4">
        <w:rPr>
          <w:rFonts w:ascii="Times New Roman" w:hAnsi="Times New Roman"/>
          <w:sz w:val="28"/>
          <w:szCs w:val="28"/>
        </w:rPr>
        <w:t xml:space="preserve"> huấn luyện viên, cố vấn khởi nghiệpđể</w:t>
      </w:r>
      <w:r w:rsidR="006608B9" w:rsidRPr="009A1CE4">
        <w:rPr>
          <w:rFonts w:ascii="Times New Roman" w:hAnsi="Times New Roman"/>
          <w:sz w:val="28"/>
          <w:szCs w:val="28"/>
        </w:rPr>
        <w:t xml:space="preserve"> hình thành</w:t>
      </w:r>
      <w:r w:rsidR="00EE04F3" w:rsidRPr="009A1CE4">
        <w:rPr>
          <w:rFonts w:ascii="Times New Roman" w:hAnsi="Times New Roman"/>
          <w:sz w:val="28"/>
          <w:szCs w:val="28"/>
        </w:rPr>
        <w:t>đội ngũ huấn luyện, cố vấn khởi nghiệp sáng tạo (</w:t>
      </w:r>
      <w:r w:rsidR="002311D4" w:rsidRPr="009A1CE4">
        <w:rPr>
          <w:rFonts w:ascii="Times New Roman" w:hAnsi="Times New Roman"/>
          <w:sz w:val="28"/>
          <w:szCs w:val="28"/>
        </w:rPr>
        <w:t>coaches/mentors) có năng lực tại một số cơ sở giáo dục, cơ sở ươm tạo, tổ chức thúc đẩy kinh doanh</w:t>
      </w:r>
      <w:r w:rsidR="00981D6A" w:rsidRPr="009A1CE4">
        <w:rPr>
          <w:rFonts w:ascii="Times New Roman" w:hAnsi="Times New Roman"/>
          <w:sz w:val="28"/>
          <w:szCs w:val="28"/>
        </w:rPr>
        <w:t>,</w:t>
      </w:r>
      <w:r w:rsidR="00DB0323" w:rsidRPr="009A1CE4">
        <w:rPr>
          <w:rFonts w:ascii="Times New Roman" w:hAnsi="Times New Roman"/>
          <w:sz w:val="28"/>
          <w:szCs w:val="28"/>
        </w:rPr>
        <w:t xml:space="preserve"> quỹ đầu tư,</w:t>
      </w:r>
      <w:r w:rsidR="00981D6A" w:rsidRPr="009A1CE4">
        <w:rPr>
          <w:rFonts w:ascii="Times New Roman" w:hAnsi="Times New Roman"/>
          <w:sz w:val="28"/>
          <w:szCs w:val="28"/>
        </w:rPr>
        <w:t xml:space="preserve"> các tổ chức hỗ trợ khởi nghiệp và hỗ trợ doanh nghiệp</w:t>
      </w:r>
      <w:r w:rsidR="002311D4" w:rsidRPr="009A1CE4">
        <w:rPr>
          <w:rFonts w:ascii="Times New Roman" w:hAnsi="Times New Roman"/>
          <w:sz w:val="28"/>
          <w:szCs w:val="28"/>
        </w:rPr>
        <w:t>trên địa bàn</w:t>
      </w:r>
      <w:r w:rsidR="001A1687" w:rsidRPr="009A1CE4">
        <w:rPr>
          <w:rFonts w:ascii="Times New Roman" w:hAnsi="Times New Roman"/>
          <w:sz w:val="28"/>
          <w:szCs w:val="28"/>
        </w:rPr>
        <w:t>.</w:t>
      </w:r>
      <w:r w:rsidR="00AC2C23" w:rsidRPr="009A1CE4">
        <w:rPr>
          <w:rFonts w:ascii="Times New Roman" w:hAnsi="Times New Roman"/>
          <w:sz w:val="28"/>
          <w:szCs w:val="28"/>
        </w:rPr>
        <w:t>Kinh</w:t>
      </w:r>
      <w:r w:rsidR="00301AF3" w:rsidRPr="009A1CE4">
        <w:rPr>
          <w:rFonts w:ascii="Times New Roman" w:hAnsi="Times New Roman"/>
          <w:sz w:val="28"/>
          <w:szCs w:val="28"/>
        </w:rPr>
        <w:t xml:space="preserve"> phí hỗ trợ</w:t>
      </w:r>
      <w:r w:rsidR="001A1687" w:rsidRPr="009A1CE4">
        <w:rPr>
          <w:rFonts w:ascii="Times New Roman" w:hAnsi="Times New Roman"/>
          <w:sz w:val="28"/>
          <w:szCs w:val="28"/>
        </w:rPr>
        <w:t xml:space="preserve"> đào tạo không quá </w:t>
      </w:r>
      <w:r w:rsidR="001A1687" w:rsidRPr="009A1CE4">
        <w:rPr>
          <w:rFonts w:ascii="Times New Roman" w:hAnsi="Times New Roman"/>
          <w:b/>
          <w:sz w:val="28"/>
          <w:szCs w:val="28"/>
        </w:rPr>
        <w:t>20 triệu đồng/</w:t>
      </w:r>
      <w:r w:rsidR="00301AF3" w:rsidRPr="009A1CE4">
        <w:rPr>
          <w:rFonts w:ascii="Times New Roman" w:hAnsi="Times New Roman"/>
          <w:b/>
          <w:sz w:val="28"/>
          <w:szCs w:val="28"/>
        </w:rPr>
        <w:t>1 người/</w:t>
      </w:r>
      <w:r w:rsidR="001A1687" w:rsidRPr="009A1CE4">
        <w:rPr>
          <w:rFonts w:ascii="Times New Roman" w:hAnsi="Times New Roman"/>
          <w:b/>
          <w:sz w:val="28"/>
          <w:szCs w:val="28"/>
        </w:rPr>
        <w:t>1 năm</w:t>
      </w:r>
      <w:r w:rsidR="00AC0634" w:rsidRPr="009A1CE4">
        <w:rPr>
          <w:rFonts w:ascii="Times New Roman" w:hAnsi="Times New Roman"/>
          <w:b/>
          <w:sz w:val="28"/>
          <w:szCs w:val="28"/>
        </w:rPr>
        <w:t>(*)</w:t>
      </w:r>
      <w:r w:rsidR="00A0581F" w:rsidRPr="009A1CE4">
        <w:rPr>
          <w:rStyle w:val="FootnoteReference"/>
          <w:rFonts w:ascii="Times New Roman" w:hAnsi="Times New Roman"/>
          <w:b/>
          <w:sz w:val="28"/>
          <w:szCs w:val="28"/>
        </w:rPr>
        <w:footnoteReference w:id="3"/>
      </w:r>
      <w:r w:rsidR="00B95AC3" w:rsidRPr="009A1CE4">
        <w:rPr>
          <w:rFonts w:ascii="Times New Roman" w:hAnsi="Times New Roman"/>
          <w:b/>
          <w:sz w:val="28"/>
          <w:szCs w:val="28"/>
        </w:rPr>
        <w:t>.</w:t>
      </w:r>
    </w:p>
    <w:p w:rsidR="00096486" w:rsidRPr="009A1CE4" w:rsidRDefault="00BC1B06" w:rsidP="003B27BC">
      <w:pPr>
        <w:pStyle w:val="Heading3"/>
        <w:spacing w:beforeLines="20" w:before="48" w:line="252" w:lineRule="auto"/>
        <w:ind w:firstLine="709"/>
        <w:jc w:val="both"/>
        <w:rPr>
          <w:rFonts w:ascii="Times New Roman" w:hAnsi="Times New Roman" w:cs="Times New Roman"/>
          <w:color w:val="auto"/>
          <w:sz w:val="28"/>
          <w:szCs w:val="28"/>
        </w:rPr>
      </w:pPr>
      <w:bookmarkStart w:id="31" w:name="_Toc3366725"/>
      <w:r w:rsidRPr="009A1CE4">
        <w:rPr>
          <w:rFonts w:ascii="Times New Roman" w:hAnsi="Times New Roman" w:cs="Times New Roman"/>
          <w:color w:val="auto"/>
          <w:sz w:val="28"/>
          <w:szCs w:val="28"/>
        </w:rPr>
        <w:t>4</w:t>
      </w:r>
      <w:r w:rsidR="00096486" w:rsidRPr="009A1CE4">
        <w:rPr>
          <w:rFonts w:ascii="Times New Roman" w:hAnsi="Times New Roman" w:cs="Times New Roman"/>
          <w:color w:val="auto"/>
          <w:sz w:val="28"/>
          <w:szCs w:val="28"/>
        </w:rPr>
        <w:t>. Phát triển cơ sở hạ tầng, kỹ thuật</w:t>
      </w:r>
      <w:r w:rsidR="007B293C" w:rsidRPr="009A1CE4">
        <w:rPr>
          <w:rFonts w:ascii="Times New Roman" w:hAnsi="Times New Roman" w:cs="Times New Roman"/>
          <w:color w:val="auto"/>
          <w:sz w:val="28"/>
          <w:szCs w:val="28"/>
        </w:rPr>
        <w:t>, mặt bằng</w:t>
      </w:r>
      <w:r w:rsidR="00096486" w:rsidRPr="009A1CE4">
        <w:rPr>
          <w:rFonts w:ascii="Times New Roman" w:hAnsi="Times New Roman" w:cs="Times New Roman"/>
          <w:color w:val="auto"/>
          <w:sz w:val="28"/>
          <w:szCs w:val="28"/>
        </w:rPr>
        <w:t xml:space="preserve"> cho hoạt động khởi nghiệp sáng tạo</w:t>
      </w:r>
      <w:bookmarkEnd w:id="31"/>
    </w:p>
    <w:p w:rsidR="00096486" w:rsidRPr="009A1CE4" w:rsidRDefault="000174D3" w:rsidP="003B27BC">
      <w:pPr>
        <w:tabs>
          <w:tab w:val="center" w:pos="4890"/>
        </w:tabs>
        <w:spacing w:beforeLines="20" w:before="48" w:line="252" w:lineRule="auto"/>
        <w:ind w:firstLine="709"/>
        <w:jc w:val="both"/>
        <w:rPr>
          <w:rFonts w:ascii="Times New Roman" w:hAnsi="Times New Roman"/>
          <w:i/>
          <w:sz w:val="28"/>
          <w:szCs w:val="28"/>
        </w:rPr>
      </w:pPr>
      <w:r w:rsidRPr="009A1CE4">
        <w:rPr>
          <w:rFonts w:ascii="Times New Roman" w:hAnsi="Times New Roman"/>
          <w:i/>
          <w:sz w:val="28"/>
          <w:szCs w:val="28"/>
        </w:rPr>
        <w:t>41.</w:t>
      </w:r>
      <w:r w:rsidR="00096486" w:rsidRPr="009A1CE4">
        <w:rPr>
          <w:rFonts w:ascii="Times New Roman" w:hAnsi="Times New Roman"/>
          <w:i/>
          <w:sz w:val="28"/>
          <w:szCs w:val="28"/>
        </w:rPr>
        <w:t xml:space="preserve"> Nhiệm vụ:</w:t>
      </w:r>
      <w:r w:rsidR="00757064" w:rsidRPr="009A1CE4">
        <w:rPr>
          <w:rFonts w:ascii="Times New Roman" w:hAnsi="Times New Roman"/>
          <w:i/>
          <w:sz w:val="28"/>
          <w:szCs w:val="28"/>
        </w:rPr>
        <w:tab/>
      </w:r>
    </w:p>
    <w:p w:rsidR="00096486" w:rsidRPr="009A1CE4" w:rsidRDefault="00096486"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 xml:space="preserve">- Xây dựng hệ thống cơ sở hạ tầng đồng bộ, hiện đại phục vụ cho hoạt động </w:t>
      </w:r>
      <w:r w:rsidR="00A9350F" w:rsidRPr="009A1CE4">
        <w:rPr>
          <w:rFonts w:ascii="Times New Roman" w:hAnsi="Times New Roman"/>
          <w:sz w:val="28"/>
          <w:szCs w:val="28"/>
        </w:rPr>
        <w:t xml:space="preserve">khởi nghiệp </w:t>
      </w:r>
      <w:r w:rsidRPr="009A1CE4">
        <w:rPr>
          <w:rFonts w:ascii="Times New Roman" w:hAnsi="Times New Roman"/>
          <w:sz w:val="28"/>
          <w:szCs w:val="28"/>
        </w:rPr>
        <w:t xml:space="preserve">sáng tạo như: Không gian làm việc chung (Co-working space), không gian sáng </w:t>
      </w:r>
      <w:r w:rsidR="00E72199" w:rsidRPr="009A1CE4">
        <w:rPr>
          <w:rFonts w:ascii="Times New Roman" w:hAnsi="Times New Roman"/>
          <w:sz w:val="28"/>
          <w:szCs w:val="28"/>
        </w:rPr>
        <w:t xml:space="preserve">tạo </w:t>
      </w:r>
      <w:r w:rsidRPr="009A1CE4">
        <w:rPr>
          <w:rFonts w:ascii="Times New Roman" w:hAnsi="Times New Roman"/>
          <w:sz w:val="28"/>
          <w:szCs w:val="28"/>
        </w:rPr>
        <w:t xml:space="preserve">(maker spaces), phòng </w:t>
      </w:r>
      <w:r w:rsidR="00E72199" w:rsidRPr="009A1CE4">
        <w:rPr>
          <w:rFonts w:ascii="Times New Roman" w:hAnsi="Times New Roman"/>
          <w:sz w:val="28"/>
          <w:szCs w:val="28"/>
        </w:rPr>
        <w:t>thử nghiệm sản phẩm mới</w:t>
      </w:r>
      <w:r w:rsidRPr="009A1CE4">
        <w:rPr>
          <w:rFonts w:ascii="Times New Roman" w:hAnsi="Times New Roman"/>
          <w:sz w:val="28"/>
          <w:szCs w:val="28"/>
        </w:rPr>
        <w:t xml:space="preserve"> (innovation labs), vườn ươm doanh nghiệp (business incubator), trung tâm hỗ trợ khởi nghiệp (Hub)...</w:t>
      </w:r>
    </w:p>
    <w:p w:rsidR="00096486" w:rsidRPr="009A1CE4" w:rsidRDefault="00096486"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 xml:space="preserve">- </w:t>
      </w:r>
      <w:r w:rsidR="00DF4247" w:rsidRPr="009A1CE4">
        <w:rPr>
          <w:rFonts w:ascii="Times New Roman" w:hAnsi="Times New Roman"/>
          <w:sz w:val="28"/>
          <w:szCs w:val="28"/>
        </w:rPr>
        <w:t>Khuyến khích tư nhân h</w:t>
      </w:r>
      <w:r w:rsidRPr="009A1CE4">
        <w:rPr>
          <w:rFonts w:ascii="Times New Roman" w:hAnsi="Times New Roman"/>
          <w:sz w:val="28"/>
          <w:szCs w:val="28"/>
        </w:rPr>
        <w:t>ình thành các khu dịch vụ khởi nghiệp tập trung</w:t>
      </w:r>
      <w:r w:rsidR="00A805AD" w:rsidRPr="009A1CE4">
        <w:rPr>
          <w:rFonts w:ascii="Times New Roman" w:hAnsi="Times New Roman"/>
          <w:sz w:val="28"/>
          <w:szCs w:val="28"/>
        </w:rPr>
        <w:t xml:space="preserve">, không gian khởi nghiệp (co-working space) </w:t>
      </w:r>
      <w:r w:rsidRPr="009A1CE4">
        <w:rPr>
          <w:rFonts w:ascii="Times New Roman" w:hAnsi="Times New Roman"/>
          <w:sz w:val="28"/>
          <w:szCs w:val="28"/>
        </w:rPr>
        <w:t>để phục vụ cho hoạt động khởi nghiệp sáng tạo và chuyển giao công nghệ, mô hình kinh doanh.</w:t>
      </w:r>
    </w:p>
    <w:p w:rsidR="00A805AD" w:rsidRPr="009A1CE4" w:rsidRDefault="00A805AD"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 Hỗ trợ hình thành một số vườn ươm khởi nghiệp sáng tạo trong các trường đại học hoặc vườn ươm tư nhân.</w:t>
      </w:r>
    </w:p>
    <w:p w:rsidR="00E24857" w:rsidRPr="009A1CE4" w:rsidRDefault="00E24857"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 Hỗ trợ ươm tạo các dự án/doanh nghiệp khởi nghiệp sáng tạo tại các cơ sở kỹ thuật, cơ sở ươm tạo, vườn ươm, khu làm việc chung của Nhà nước hoặc tư nhân.</w:t>
      </w:r>
    </w:p>
    <w:p w:rsidR="00096486" w:rsidRPr="009A1CE4" w:rsidRDefault="000174D3" w:rsidP="003B27BC">
      <w:pPr>
        <w:spacing w:beforeLines="20" w:before="48" w:line="252" w:lineRule="auto"/>
        <w:ind w:firstLine="709"/>
        <w:jc w:val="both"/>
        <w:rPr>
          <w:rFonts w:ascii="Times New Roman" w:hAnsi="Times New Roman"/>
          <w:i/>
          <w:sz w:val="28"/>
          <w:szCs w:val="28"/>
        </w:rPr>
      </w:pPr>
      <w:r w:rsidRPr="009A1CE4">
        <w:rPr>
          <w:rFonts w:ascii="Times New Roman" w:hAnsi="Times New Roman"/>
          <w:i/>
          <w:sz w:val="28"/>
          <w:szCs w:val="28"/>
        </w:rPr>
        <w:t>4.2.</w:t>
      </w:r>
      <w:r w:rsidR="00096486" w:rsidRPr="009A1CE4">
        <w:rPr>
          <w:rFonts w:ascii="Times New Roman" w:hAnsi="Times New Roman"/>
          <w:i/>
          <w:sz w:val="28"/>
          <w:szCs w:val="28"/>
        </w:rPr>
        <w:t xml:space="preserve"> Giải pháp</w:t>
      </w:r>
    </w:p>
    <w:p w:rsidR="000F70A3" w:rsidRPr="009A1CE4" w:rsidRDefault="000174D3"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a)</w:t>
      </w:r>
      <w:r w:rsidR="00AC2C23" w:rsidRPr="009A1CE4">
        <w:rPr>
          <w:rFonts w:ascii="Times New Roman" w:hAnsi="Times New Roman"/>
          <w:sz w:val="28"/>
          <w:szCs w:val="28"/>
        </w:rPr>
        <w:t>Bố trí kinh phí c</w:t>
      </w:r>
      <w:r w:rsidR="000F70A3" w:rsidRPr="009A1CE4">
        <w:rPr>
          <w:rFonts w:ascii="Times New Roman" w:hAnsi="Times New Roman"/>
          <w:sz w:val="28"/>
          <w:szCs w:val="28"/>
        </w:rPr>
        <w:t xml:space="preserve">ải tạo, nâng cấp, đẩy mạnhhiệu quả </w:t>
      </w:r>
      <w:r w:rsidR="004461D6" w:rsidRPr="009A1CE4">
        <w:rPr>
          <w:rFonts w:ascii="Times New Roman" w:hAnsi="Times New Roman"/>
          <w:sz w:val="28"/>
          <w:szCs w:val="28"/>
        </w:rPr>
        <w:t xml:space="preserve">hoạt động của các vườn ươm doanh nghiệp </w:t>
      </w:r>
      <w:r w:rsidR="00B56F2B" w:rsidRPr="009A1CE4">
        <w:rPr>
          <w:rFonts w:ascii="Times New Roman" w:hAnsi="Times New Roman"/>
          <w:sz w:val="28"/>
          <w:szCs w:val="28"/>
        </w:rPr>
        <w:t xml:space="preserve">công </w:t>
      </w:r>
      <w:r w:rsidR="00AC2C23" w:rsidRPr="009A1CE4">
        <w:rPr>
          <w:rFonts w:ascii="Times New Roman" w:hAnsi="Times New Roman"/>
          <w:sz w:val="28"/>
          <w:szCs w:val="28"/>
        </w:rPr>
        <w:t xml:space="preserve">lập </w:t>
      </w:r>
      <w:r w:rsidR="00B56F2B" w:rsidRPr="009A1CE4">
        <w:rPr>
          <w:rFonts w:ascii="Times New Roman" w:hAnsi="Times New Roman"/>
          <w:sz w:val="28"/>
          <w:szCs w:val="28"/>
        </w:rPr>
        <w:t xml:space="preserve">thuộc </w:t>
      </w:r>
      <w:r w:rsidR="004461D6" w:rsidRPr="009A1CE4">
        <w:rPr>
          <w:rFonts w:ascii="Times New Roman" w:hAnsi="Times New Roman"/>
          <w:sz w:val="28"/>
          <w:szCs w:val="28"/>
        </w:rPr>
        <w:t>Thành phố</w:t>
      </w:r>
      <w:r w:rsidR="000F70A3" w:rsidRPr="009A1CE4">
        <w:rPr>
          <w:rFonts w:ascii="Times New Roman" w:hAnsi="Times New Roman"/>
          <w:sz w:val="28"/>
          <w:szCs w:val="28"/>
        </w:rPr>
        <w:t xml:space="preserve"> như: Vườn ươm công nghệ thông tin đổi mới sáng tạo (thuộc Sở Thông tin và Truyền thông), Vườn ươm doanh nghiệp chế biến và đóng gói thực phẩm Hà Nộ</w:t>
      </w:r>
      <w:r w:rsidR="00883F14" w:rsidRPr="009A1CE4">
        <w:rPr>
          <w:rFonts w:ascii="Times New Roman" w:hAnsi="Times New Roman"/>
          <w:sz w:val="28"/>
          <w:szCs w:val="28"/>
        </w:rPr>
        <w:t>i (thuộc Sở Kế hoạch và Đầu tư);C</w:t>
      </w:r>
      <w:r w:rsidR="00B56F2B" w:rsidRPr="009A1CE4">
        <w:rPr>
          <w:rFonts w:ascii="Times New Roman" w:hAnsi="Times New Roman"/>
          <w:sz w:val="28"/>
          <w:szCs w:val="28"/>
        </w:rPr>
        <w:t xml:space="preserve">huyển đổi </w:t>
      </w:r>
      <w:r w:rsidR="000F70A3" w:rsidRPr="009A1CE4">
        <w:rPr>
          <w:rFonts w:ascii="Times New Roman" w:hAnsi="Times New Roman"/>
          <w:sz w:val="28"/>
          <w:szCs w:val="28"/>
        </w:rPr>
        <w:t xml:space="preserve">Trung tâm ứng dụng tiến bộ khoa học và công nghệ </w:t>
      </w:r>
      <w:r w:rsidR="00B56F2B" w:rsidRPr="009A1CE4">
        <w:rPr>
          <w:rFonts w:ascii="Times New Roman" w:hAnsi="Times New Roman"/>
          <w:sz w:val="28"/>
          <w:szCs w:val="28"/>
        </w:rPr>
        <w:t>thành Vườn ươm doanh nghiệp trong lĩnh vực công nghệ, công nghiệp hỗ trợ (thuộc Sở Khoa học và Công nghệ)</w:t>
      </w:r>
      <w:r w:rsidR="000F70A3" w:rsidRPr="009A1CE4">
        <w:rPr>
          <w:rFonts w:ascii="Times New Roman" w:hAnsi="Times New Roman"/>
          <w:sz w:val="28"/>
          <w:szCs w:val="28"/>
        </w:rPr>
        <w:t>.</w:t>
      </w:r>
    </w:p>
    <w:p w:rsidR="00392FF2" w:rsidRPr="009A1CE4" w:rsidRDefault="000174D3" w:rsidP="003B27BC">
      <w:pPr>
        <w:spacing w:beforeLines="20" w:before="48" w:line="252" w:lineRule="auto"/>
        <w:ind w:firstLine="709"/>
        <w:jc w:val="both"/>
        <w:rPr>
          <w:rFonts w:ascii="Times New Roman" w:hAnsi="Times New Roman"/>
          <w:sz w:val="28"/>
          <w:szCs w:val="28"/>
        </w:rPr>
      </w:pPr>
      <w:r w:rsidRPr="009A1CE4">
        <w:rPr>
          <w:rFonts w:ascii="Times New Roman" w:hAnsi="Times New Roman"/>
          <w:sz w:val="28"/>
          <w:szCs w:val="28"/>
        </w:rPr>
        <w:t xml:space="preserve">b) </w:t>
      </w:r>
      <w:r w:rsidR="00757064" w:rsidRPr="009A1CE4">
        <w:rPr>
          <w:rFonts w:ascii="Times New Roman" w:hAnsi="Times New Roman"/>
          <w:sz w:val="28"/>
          <w:szCs w:val="28"/>
        </w:rPr>
        <w:t xml:space="preserve">Hỗ trợ kinh phí </w:t>
      </w:r>
      <w:r w:rsidR="00757064" w:rsidRPr="009A1CE4">
        <w:rPr>
          <w:rFonts w:ascii="Times New Roman" w:hAnsi="Times New Roman" w:hint="eastAsia"/>
          <w:sz w:val="28"/>
          <w:szCs w:val="28"/>
        </w:rPr>
        <w:t>đ</w:t>
      </w:r>
      <w:r w:rsidR="00757064" w:rsidRPr="009A1CE4">
        <w:rPr>
          <w:rFonts w:ascii="Times New Roman" w:hAnsi="Times New Roman"/>
          <w:sz w:val="28"/>
          <w:szCs w:val="28"/>
        </w:rPr>
        <w:t>ể xây mới, cải tạo, nâng cấp một số c</w:t>
      </w:r>
      <w:r w:rsidR="00757064" w:rsidRPr="009A1CE4">
        <w:rPr>
          <w:rFonts w:ascii="Times New Roman" w:hAnsi="Times New Roman" w:hint="eastAsia"/>
          <w:sz w:val="28"/>
          <w:szCs w:val="28"/>
        </w:rPr>
        <w:t>ơ</w:t>
      </w:r>
      <w:r w:rsidR="00757064" w:rsidRPr="009A1CE4">
        <w:rPr>
          <w:rFonts w:ascii="Times New Roman" w:hAnsi="Times New Roman"/>
          <w:sz w:val="28"/>
          <w:szCs w:val="28"/>
        </w:rPr>
        <w:t xml:space="preserve"> sở </w:t>
      </w:r>
      <w:r w:rsidR="00757064" w:rsidRPr="009A1CE4">
        <w:rPr>
          <w:rFonts w:ascii="Times New Roman" w:hAnsi="Times New Roman" w:hint="eastAsia"/>
          <w:sz w:val="28"/>
          <w:szCs w:val="28"/>
        </w:rPr>
        <w:t>ươ</w:t>
      </w:r>
      <w:r w:rsidR="00757064" w:rsidRPr="009A1CE4">
        <w:rPr>
          <w:rFonts w:ascii="Times New Roman" w:hAnsi="Times New Roman"/>
          <w:sz w:val="28"/>
          <w:szCs w:val="28"/>
        </w:rPr>
        <w:t xml:space="preserve">m tạo, tổ chức thúc </w:t>
      </w:r>
      <w:r w:rsidR="00757064" w:rsidRPr="009A1CE4">
        <w:rPr>
          <w:rFonts w:ascii="Times New Roman" w:hAnsi="Times New Roman" w:hint="eastAsia"/>
          <w:sz w:val="28"/>
          <w:szCs w:val="28"/>
        </w:rPr>
        <w:t>đ</w:t>
      </w:r>
      <w:r w:rsidR="00757064" w:rsidRPr="009A1CE4">
        <w:rPr>
          <w:rFonts w:ascii="Times New Roman" w:hAnsi="Times New Roman"/>
          <w:sz w:val="28"/>
          <w:szCs w:val="28"/>
        </w:rPr>
        <w:t xml:space="preserve">ẩy kinh doanh, tổ chức cung cấp thiết bị dùng chung, không gian khởi nghiệp...trên địa bàn Thành phố </w:t>
      </w:r>
      <w:r w:rsidR="00757064" w:rsidRPr="009A1CE4">
        <w:rPr>
          <w:rFonts w:ascii="Times New Roman" w:hAnsi="Times New Roman" w:hint="eastAsia"/>
          <w:sz w:val="28"/>
          <w:szCs w:val="28"/>
        </w:rPr>
        <w:t>đ</w:t>
      </w:r>
      <w:r w:rsidR="00757064" w:rsidRPr="009A1CE4">
        <w:rPr>
          <w:rFonts w:ascii="Times New Roman" w:hAnsi="Times New Roman"/>
          <w:sz w:val="28"/>
          <w:szCs w:val="28"/>
        </w:rPr>
        <w:t xml:space="preserve">ể cung cấp dịch vụ hỗ trợ khởi nghiệp sáng tạo. Mức hỗ trợ tối đa bằng </w:t>
      </w:r>
      <w:r w:rsidR="00757064" w:rsidRPr="009A1CE4">
        <w:rPr>
          <w:rFonts w:ascii="Times New Roman" w:hAnsi="Times New Roman"/>
          <w:b/>
          <w:sz w:val="28"/>
          <w:szCs w:val="28"/>
        </w:rPr>
        <w:t>30%</w:t>
      </w:r>
      <w:r w:rsidR="00757064" w:rsidRPr="009A1CE4">
        <w:rPr>
          <w:rFonts w:ascii="Times New Roman" w:hAnsi="Times New Roman"/>
          <w:sz w:val="28"/>
          <w:szCs w:val="28"/>
        </w:rPr>
        <w:t xml:space="preserve"> tổng mức kinh phí đầu tư xây dựng mới hoặc cải tạo nhưng không quá </w:t>
      </w:r>
      <w:r w:rsidR="00757064" w:rsidRPr="009A1CE4">
        <w:rPr>
          <w:rFonts w:ascii="Times New Roman" w:hAnsi="Times New Roman"/>
          <w:b/>
          <w:sz w:val="28"/>
          <w:szCs w:val="28"/>
        </w:rPr>
        <w:t>200 triệu đồng/1 dự án</w:t>
      </w:r>
      <w:r w:rsidR="008B2093" w:rsidRPr="009A1CE4">
        <w:rPr>
          <w:rFonts w:ascii="Times New Roman" w:hAnsi="Times New Roman"/>
          <w:b/>
          <w:sz w:val="28"/>
          <w:szCs w:val="28"/>
        </w:rPr>
        <w:t>(*)</w:t>
      </w:r>
      <w:r w:rsidR="008B2093" w:rsidRPr="009A1CE4">
        <w:rPr>
          <w:rStyle w:val="FootnoteReference"/>
          <w:rFonts w:ascii="Times New Roman" w:hAnsi="Times New Roman"/>
          <w:b/>
          <w:sz w:val="28"/>
          <w:szCs w:val="28"/>
        </w:rPr>
        <w:footnoteReference w:id="4"/>
      </w:r>
      <w:r w:rsidR="00392FF2" w:rsidRPr="009A1CE4">
        <w:rPr>
          <w:rFonts w:ascii="Times New Roman" w:hAnsi="Times New Roman"/>
          <w:b/>
          <w:sz w:val="28"/>
          <w:szCs w:val="28"/>
        </w:rPr>
        <w:t>.</w:t>
      </w:r>
    </w:p>
    <w:p w:rsidR="004461D6" w:rsidRPr="009A1CE4" w:rsidRDefault="00471393" w:rsidP="003B27BC">
      <w:pPr>
        <w:spacing w:beforeLines="40" w:before="96" w:line="252" w:lineRule="auto"/>
        <w:ind w:firstLine="709"/>
        <w:jc w:val="both"/>
        <w:rPr>
          <w:rFonts w:ascii="Times New Roman" w:hAnsi="Times New Roman"/>
          <w:i/>
          <w:sz w:val="28"/>
          <w:szCs w:val="28"/>
        </w:rPr>
      </w:pPr>
      <w:r w:rsidRPr="009A1CE4">
        <w:rPr>
          <w:rFonts w:ascii="Times New Roman" w:hAnsi="Times New Roman"/>
          <w:i/>
          <w:sz w:val="28"/>
          <w:szCs w:val="28"/>
        </w:rPr>
        <w:t>(</w:t>
      </w:r>
      <w:r w:rsidR="00392FF2" w:rsidRPr="009A1CE4">
        <w:rPr>
          <w:rFonts w:ascii="Times New Roman" w:hAnsi="Times New Roman"/>
          <w:i/>
          <w:sz w:val="28"/>
          <w:szCs w:val="28"/>
        </w:rPr>
        <w:t xml:space="preserve">Trước mắt, hỗ trợ kinh phí để đầu tư, nâng cấp cơ sở vật chất cho một số trường đại học đã hình thành mô hình vườn ươm, trung tâm hỗ trợ khởi nghiệp </w:t>
      </w:r>
      <w:r w:rsidR="004461D6" w:rsidRPr="009A1CE4">
        <w:rPr>
          <w:rFonts w:ascii="Times New Roman" w:hAnsi="Times New Roman"/>
          <w:i/>
          <w:sz w:val="28"/>
          <w:szCs w:val="28"/>
        </w:rPr>
        <w:t xml:space="preserve">như: BK-Holdings của ĐH Bách Khoa, Trung tâm chuyển giao tri thức và hỗ trợ khởi nghiệp của ĐH Quốc gia Hà Nội, </w:t>
      </w:r>
      <w:r w:rsidR="004461D6" w:rsidRPr="009A1CE4">
        <w:rPr>
          <w:rFonts w:ascii="Times New Roman" w:hAnsi="Times New Roman"/>
          <w:i/>
          <w:sz w:val="28"/>
          <w:szCs w:val="28"/>
          <w:lang w:val="vi-VN"/>
        </w:rPr>
        <w:t>Trung tâm ươm tạo doanh nghiệp của Học viện nông nghiệp Việt Nam</w:t>
      </w:r>
      <w:r w:rsidR="004461D6" w:rsidRPr="009A1CE4">
        <w:rPr>
          <w:rFonts w:ascii="Times New Roman" w:hAnsi="Times New Roman"/>
          <w:i/>
          <w:sz w:val="28"/>
          <w:szCs w:val="28"/>
        </w:rPr>
        <w:t>, Trường Cao đẳng nghề công nghệ cao Hà Nội</w:t>
      </w:r>
      <w:r w:rsidR="004461D6" w:rsidRPr="009A1CE4">
        <w:rPr>
          <w:rFonts w:ascii="Times New Roman" w:hAnsi="Times New Roman"/>
          <w:i/>
          <w:sz w:val="28"/>
          <w:szCs w:val="28"/>
          <w:lang w:val="vi-VN"/>
        </w:rPr>
        <w:t>.</w:t>
      </w:r>
      <w:r w:rsidR="004461D6" w:rsidRPr="009A1CE4">
        <w:rPr>
          <w:rFonts w:ascii="Times New Roman" w:hAnsi="Times New Roman"/>
          <w:i/>
          <w:sz w:val="28"/>
          <w:szCs w:val="28"/>
        </w:rPr>
        <w:t>.</w:t>
      </w:r>
      <w:r w:rsidR="00E72199" w:rsidRPr="009A1CE4">
        <w:rPr>
          <w:rFonts w:ascii="Times New Roman" w:hAnsi="Times New Roman"/>
          <w:i/>
          <w:sz w:val="28"/>
          <w:szCs w:val="28"/>
        </w:rPr>
        <w:t>..</w:t>
      </w:r>
      <w:r w:rsidRPr="009A1CE4">
        <w:rPr>
          <w:rFonts w:ascii="Times New Roman" w:hAnsi="Times New Roman"/>
          <w:i/>
          <w:sz w:val="28"/>
          <w:szCs w:val="28"/>
        </w:rPr>
        <w:t>)</w:t>
      </w:r>
      <w:r w:rsidR="00B95AC3" w:rsidRPr="009A1CE4">
        <w:rPr>
          <w:rFonts w:ascii="Times New Roman" w:hAnsi="Times New Roman"/>
          <w:i/>
          <w:sz w:val="28"/>
          <w:szCs w:val="28"/>
        </w:rPr>
        <w:t>.</w:t>
      </w:r>
    </w:p>
    <w:p w:rsidR="001F6BC4" w:rsidRPr="009A1CE4" w:rsidRDefault="000174D3"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c)</w:t>
      </w:r>
      <w:r w:rsidR="00DA7928" w:rsidRPr="009A1CE4">
        <w:rPr>
          <w:rFonts w:ascii="Times New Roman" w:hAnsi="Times New Roman"/>
          <w:sz w:val="28"/>
          <w:szCs w:val="28"/>
        </w:rPr>
        <w:t xml:space="preserve"> Nghiên cứu, rà soát, bố trí một số địa điểm thuận lợi (văn phòng) tại trung tâm Thành phố để hình thành từ </w:t>
      </w:r>
      <w:r w:rsidR="001F6BC4" w:rsidRPr="009A1CE4">
        <w:rPr>
          <w:rFonts w:ascii="Times New Roman" w:hAnsi="Times New Roman"/>
          <w:sz w:val="28"/>
          <w:szCs w:val="28"/>
        </w:rPr>
        <w:t>2-3</w:t>
      </w:r>
      <w:r w:rsidR="00DA7928" w:rsidRPr="009A1CE4">
        <w:rPr>
          <w:rFonts w:ascii="Times New Roman" w:hAnsi="Times New Roman"/>
          <w:sz w:val="28"/>
          <w:szCs w:val="28"/>
        </w:rPr>
        <w:t xml:space="preserve"> khu dịch vụ hỗ trợ khởi nghiệp tập trung, không gian làm việc chung...tạo sân chơi cho cộng đồng khởi nghiệp sáng tạo, đặc biệt là sinh viên các trường Đại học trên địa bàn Thủ đô</w:t>
      </w:r>
      <w:r w:rsidR="001F6BC4" w:rsidRPr="009A1CE4">
        <w:rPr>
          <w:rFonts w:ascii="Times New Roman" w:hAnsi="Times New Roman"/>
          <w:sz w:val="28"/>
          <w:szCs w:val="28"/>
        </w:rPr>
        <w:t>.</w:t>
      </w:r>
    </w:p>
    <w:p w:rsidR="00521727" w:rsidRPr="009A1CE4" w:rsidRDefault="000174D3"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d)</w:t>
      </w:r>
      <w:r w:rsidR="00521727" w:rsidRPr="009A1CE4">
        <w:rPr>
          <w:rFonts w:ascii="Times New Roman" w:hAnsi="Times New Roman"/>
          <w:sz w:val="28"/>
          <w:szCs w:val="28"/>
        </w:rPr>
        <w:t xml:space="preserve">Hỗ trợ 50% nhưng không vượt quá </w:t>
      </w:r>
      <w:r w:rsidR="00521727" w:rsidRPr="009A1CE4">
        <w:rPr>
          <w:rFonts w:ascii="Times New Roman" w:hAnsi="Times New Roman"/>
          <w:b/>
          <w:sz w:val="28"/>
          <w:szCs w:val="28"/>
        </w:rPr>
        <w:t xml:space="preserve">5 triệu đồng/tháng/1 </w:t>
      </w:r>
      <w:r w:rsidR="00521727" w:rsidRPr="009A1CE4">
        <w:rPr>
          <w:rFonts w:ascii="Times New Roman" w:hAnsi="Times New Roman"/>
          <w:sz w:val="28"/>
          <w:szCs w:val="28"/>
        </w:rPr>
        <w:t>doanh nghiệp khởi nghiệp sáng tạo phí tham gia các cơ sở ươm tạo, khu làm việc chung dành cho DNNVV khởi nghiệp sáng tạo.</w:t>
      </w:r>
    </w:p>
    <w:p w:rsidR="00521727" w:rsidRPr="009A1CE4" w:rsidRDefault="000174D3" w:rsidP="003B27BC">
      <w:pPr>
        <w:spacing w:beforeLines="40" w:before="96" w:line="252" w:lineRule="auto"/>
        <w:ind w:firstLine="709"/>
        <w:jc w:val="both"/>
        <w:rPr>
          <w:rFonts w:ascii="Times New Roman" w:hAnsi="Times New Roman"/>
          <w:sz w:val="28"/>
          <w:szCs w:val="28"/>
        </w:rPr>
      </w:pPr>
      <w:r w:rsidRPr="006C24DF">
        <w:rPr>
          <w:rFonts w:ascii="Times New Roman" w:hAnsi="Times New Roman"/>
          <w:sz w:val="28"/>
          <w:szCs w:val="28"/>
        </w:rPr>
        <w:t>e</w:t>
      </w:r>
      <w:r w:rsidRPr="009A1CE4">
        <w:rPr>
          <w:rFonts w:ascii="Times New Roman" w:hAnsi="Times New Roman"/>
          <w:b/>
          <w:sz w:val="28"/>
          <w:szCs w:val="28"/>
        </w:rPr>
        <w:t>)</w:t>
      </w:r>
      <w:r w:rsidR="00521727" w:rsidRPr="009A1CE4">
        <w:rPr>
          <w:rFonts w:ascii="Times New Roman" w:hAnsi="Times New Roman"/>
          <w:sz w:val="28"/>
          <w:szCs w:val="28"/>
        </w:rPr>
        <w:t>Hỗ trợ 100% chi phí sử dụng trang thiết bị tại các cơ sở ươm tạo, cơ sở kỹ thuật hỗ trợ DNNVV khởi nghiệp sáng tạo.</w:t>
      </w:r>
    </w:p>
    <w:p w:rsidR="004C7B52" w:rsidRPr="009A1CE4" w:rsidRDefault="000174D3"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f)</w:t>
      </w:r>
      <w:r w:rsidR="004461D6" w:rsidRPr="009A1CE4">
        <w:rPr>
          <w:rFonts w:ascii="Times New Roman" w:hAnsi="Times New Roman"/>
          <w:sz w:val="28"/>
          <w:szCs w:val="28"/>
        </w:rPr>
        <w:t xml:space="preserve"> Khuyến khích, </w:t>
      </w:r>
      <w:r w:rsidR="001F0D68" w:rsidRPr="009A1CE4">
        <w:rPr>
          <w:rFonts w:ascii="Times New Roman" w:hAnsi="Times New Roman"/>
          <w:sz w:val="28"/>
          <w:szCs w:val="28"/>
        </w:rPr>
        <w:t>thu hút các tổ chức, cá nhân đầu tư đặc biệt là các tập đoàn công nghệ lớn như Viettel, CMC, FPT</w:t>
      </w:r>
      <w:r w:rsidR="00632EC2" w:rsidRPr="009A1CE4">
        <w:rPr>
          <w:rFonts w:ascii="Times New Roman" w:hAnsi="Times New Roman"/>
          <w:sz w:val="28"/>
          <w:szCs w:val="28"/>
        </w:rPr>
        <w:t>, Vingroup</w:t>
      </w:r>
      <w:r w:rsidR="001F0D68" w:rsidRPr="009A1CE4">
        <w:rPr>
          <w:rFonts w:ascii="Times New Roman" w:hAnsi="Times New Roman"/>
          <w:sz w:val="28"/>
          <w:szCs w:val="28"/>
        </w:rPr>
        <w:t>...</w:t>
      </w:r>
      <w:r w:rsidR="004461D6" w:rsidRPr="009A1CE4">
        <w:rPr>
          <w:rFonts w:ascii="Times New Roman" w:hAnsi="Times New Roman"/>
          <w:sz w:val="28"/>
          <w:szCs w:val="28"/>
        </w:rPr>
        <w:t>xây dựng các khu dịch vụ hỗ trợ khởi nghiệp tập trung, không gian làm việc chung, vườn ươm doanh nghiệp, trung tâm hỗ trợ khởi nghiệp trong các lĩnh vực Thành phố ưu tiên phát triển.</w:t>
      </w:r>
    </w:p>
    <w:p w:rsidR="00096486" w:rsidRPr="009A1CE4" w:rsidRDefault="00BC1B06" w:rsidP="003B27BC">
      <w:pPr>
        <w:pStyle w:val="Heading3"/>
        <w:spacing w:beforeLines="40" w:before="96" w:line="252" w:lineRule="auto"/>
        <w:ind w:firstLine="709"/>
        <w:rPr>
          <w:rFonts w:ascii="Times New Roman" w:hAnsi="Times New Roman" w:cs="Times New Roman"/>
          <w:color w:val="auto"/>
          <w:sz w:val="28"/>
          <w:szCs w:val="28"/>
        </w:rPr>
      </w:pPr>
      <w:bookmarkStart w:id="32" w:name="_Toc3366726"/>
      <w:r w:rsidRPr="009A1CE4">
        <w:rPr>
          <w:rFonts w:ascii="Times New Roman" w:hAnsi="Times New Roman" w:cs="Times New Roman"/>
          <w:color w:val="auto"/>
          <w:sz w:val="28"/>
          <w:szCs w:val="28"/>
        </w:rPr>
        <w:t>5</w:t>
      </w:r>
      <w:r w:rsidR="00096486" w:rsidRPr="009A1CE4">
        <w:rPr>
          <w:rFonts w:ascii="Times New Roman" w:hAnsi="Times New Roman" w:cs="Times New Roman"/>
          <w:color w:val="auto"/>
          <w:sz w:val="28"/>
          <w:szCs w:val="28"/>
        </w:rPr>
        <w:t xml:space="preserve">. Thúc đẩy hoạt động </w:t>
      </w:r>
      <w:r w:rsidR="00047D09" w:rsidRPr="009A1CE4">
        <w:rPr>
          <w:rFonts w:ascii="Times New Roman" w:hAnsi="Times New Roman" w:cs="Times New Roman"/>
          <w:color w:val="auto"/>
          <w:sz w:val="28"/>
          <w:szCs w:val="28"/>
        </w:rPr>
        <w:t xml:space="preserve">khởi nghiệp sáng tạo, </w:t>
      </w:r>
      <w:r w:rsidR="00096486" w:rsidRPr="009A1CE4">
        <w:rPr>
          <w:rFonts w:ascii="Times New Roman" w:hAnsi="Times New Roman" w:cs="Times New Roman"/>
          <w:color w:val="auto"/>
          <w:sz w:val="28"/>
          <w:szCs w:val="28"/>
        </w:rPr>
        <w:t>liên kết, kết nối hệ sinh thái</w:t>
      </w:r>
      <w:bookmarkEnd w:id="32"/>
    </w:p>
    <w:p w:rsidR="00096486" w:rsidRPr="009A1CE4" w:rsidRDefault="00F659A6" w:rsidP="003B27BC">
      <w:pPr>
        <w:spacing w:beforeLines="40" w:before="96" w:line="252" w:lineRule="auto"/>
        <w:ind w:firstLine="709"/>
        <w:jc w:val="both"/>
        <w:rPr>
          <w:rFonts w:ascii="Times New Roman" w:hAnsi="Times New Roman"/>
          <w:b/>
          <w:i/>
          <w:sz w:val="28"/>
          <w:szCs w:val="28"/>
        </w:rPr>
      </w:pPr>
      <w:r w:rsidRPr="009A1CE4">
        <w:rPr>
          <w:rFonts w:ascii="Times New Roman" w:hAnsi="Times New Roman"/>
          <w:i/>
          <w:sz w:val="28"/>
          <w:szCs w:val="28"/>
        </w:rPr>
        <w:t>5.1.</w:t>
      </w:r>
      <w:r w:rsidR="00096486" w:rsidRPr="009A1CE4">
        <w:rPr>
          <w:rFonts w:ascii="Times New Roman" w:hAnsi="Times New Roman"/>
          <w:i/>
          <w:sz w:val="28"/>
          <w:szCs w:val="28"/>
        </w:rPr>
        <w:t xml:space="preserve"> Nhiệm vụ</w:t>
      </w:r>
      <w:r w:rsidR="00096486" w:rsidRPr="009A1CE4">
        <w:rPr>
          <w:rFonts w:ascii="Times New Roman" w:hAnsi="Times New Roman"/>
          <w:b/>
          <w:i/>
          <w:sz w:val="28"/>
          <w:szCs w:val="28"/>
        </w:rPr>
        <w:t xml:space="preserve">: </w:t>
      </w:r>
    </w:p>
    <w:p w:rsidR="00EE04F3" w:rsidRPr="009A1CE4" w:rsidRDefault="00985C3D"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 </w:t>
      </w:r>
      <w:r w:rsidR="00EE04F3" w:rsidRPr="009A1CE4">
        <w:rPr>
          <w:rFonts w:ascii="Times New Roman" w:hAnsi="Times New Roman"/>
          <w:sz w:val="28"/>
          <w:szCs w:val="28"/>
          <w:lang w:val="vi-VN"/>
        </w:rPr>
        <w:t>Tăng cường các hoạt động</w:t>
      </w:r>
      <w:r w:rsidR="00EE04F3" w:rsidRPr="009A1CE4">
        <w:rPr>
          <w:rFonts w:ascii="Times New Roman" w:hAnsi="Times New Roman"/>
          <w:sz w:val="28"/>
          <w:szCs w:val="28"/>
        </w:rPr>
        <w:t xml:space="preserve"> hợp tác, liên kết, </w:t>
      </w:r>
      <w:r w:rsidR="00F141A5" w:rsidRPr="009A1CE4">
        <w:rPr>
          <w:rFonts w:ascii="Times New Roman" w:hAnsi="Times New Roman"/>
          <w:sz w:val="28"/>
          <w:szCs w:val="28"/>
        </w:rPr>
        <w:t xml:space="preserve">tổ chức các hội nghị, hội thảo </w:t>
      </w:r>
      <w:r w:rsidR="00EE04F3" w:rsidRPr="009A1CE4">
        <w:rPr>
          <w:rFonts w:ascii="Times New Roman" w:hAnsi="Times New Roman"/>
          <w:sz w:val="28"/>
          <w:szCs w:val="28"/>
        </w:rPr>
        <w:t xml:space="preserve">kết nối </w:t>
      </w:r>
      <w:r w:rsidR="00F141A5" w:rsidRPr="009A1CE4">
        <w:rPr>
          <w:rFonts w:ascii="Times New Roman" w:hAnsi="Times New Roman"/>
          <w:sz w:val="28"/>
          <w:szCs w:val="28"/>
        </w:rPr>
        <w:t xml:space="preserve">đầu tư nhằm </w:t>
      </w:r>
      <w:r w:rsidR="00EE04F3" w:rsidRPr="009A1CE4">
        <w:rPr>
          <w:rFonts w:ascii="Times New Roman" w:hAnsi="Times New Roman"/>
          <w:sz w:val="28"/>
          <w:szCs w:val="28"/>
        </w:rPr>
        <w:t>nâng cao năng lực, thu hút các nguồn lực trong và ngoài nước tham gia xây dựng hệ sinh thái khởi nghiệp sáng tạo trên địa bàn Thủ đô.</w:t>
      </w:r>
    </w:p>
    <w:p w:rsidR="00985C3D" w:rsidRPr="009A1CE4" w:rsidRDefault="00985C3D"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Phát triển và mở rộng mạng lưới các nhà đầu tư, các vườn ươm, huấn luyện viên, cố vấn khởi nghiệp trong nước và quốc tế.</w:t>
      </w:r>
    </w:p>
    <w:p w:rsidR="00E87D63" w:rsidRPr="009A1CE4" w:rsidRDefault="00985C3D"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Kết nối với các tổ chức trong nước và quốc tế về khởi nghiệp sáng tạo; khuyến khích kêu gọi tài trợ giữa các tổ chức hỗ trợ khởi nghiệp sáng tạo như: Vườn ươm, Trung tâm hỗ trợ khởi nghiệp sáng tạo, Quỹ đầu tư khởi nghiệp…với các tổ chức hỗ trợ khởi nghiệp sáng tạo quốc tế và các tổ chức quốc tế tại Việt Nam.</w:t>
      </w:r>
    </w:p>
    <w:p w:rsidR="00985C3D" w:rsidRPr="009A1CE4" w:rsidRDefault="00E87D63"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 </w:t>
      </w:r>
      <w:r w:rsidR="00985C3D" w:rsidRPr="009A1CE4">
        <w:rPr>
          <w:rFonts w:ascii="Times New Roman" w:hAnsi="Times New Roman"/>
          <w:sz w:val="28"/>
          <w:szCs w:val="28"/>
        </w:rPr>
        <w:t>Kết nối mạng lưới các trường đại học, cao đẳng và doanh nghiệp; xây dựng chương trình trao đổi startup và sinh viên với các trung tâm công nghệ khác và giữa các vườn ươm doanh nghiệp.</w:t>
      </w:r>
    </w:p>
    <w:p w:rsidR="00096486" w:rsidRPr="009A1CE4" w:rsidRDefault="00F659A6" w:rsidP="003B27BC">
      <w:pPr>
        <w:spacing w:beforeLines="40" w:before="96" w:line="252" w:lineRule="auto"/>
        <w:ind w:firstLine="709"/>
        <w:jc w:val="both"/>
        <w:rPr>
          <w:rFonts w:ascii="Times New Roman" w:hAnsi="Times New Roman"/>
          <w:i/>
          <w:sz w:val="28"/>
          <w:szCs w:val="28"/>
        </w:rPr>
      </w:pPr>
      <w:r w:rsidRPr="009A1CE4">
        <w:rPr>
          <w:rFonts w:ascii="Times New Roman" w:hAnsi="Times New Roman"/>
          <w:i/>
          <w:sz w:val="28"/>
          <w:szCs w:val="28"/>
        </w:rPr>
        <w:t>5.2.</w:t>
      </w:r>
      <w:r w:rsidR="00096486" w:rsidRPr="009A1CE4">
        <w:rPr>
          <w:rFonts w:ascii="Times New Roman" w:hAnsi="Times New Roman"/>
          <w:i/>
          <w:sz w:val="28"/>
          <w:szCs w:val="28"/>
        </w:rPr>
        <w:t xml:space="preserve"> Giải pháp:</w:t>
      </w:r>
    </w:p>
    <w:p w:rsidR="00B8684B" w:rsidRPr="009A1CE4" w:rsidRDefault="00F659A6"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a)</w:t>
      </w:r>
      <w:r w:rsidR="00B8684B" w:rsidRPr="009A1CE4">
        <w:rPr>
          <w:rFonts w:ascii="Times New Roman" w:hAnsi="Times New Roman"/>
          <w:sz w:val="28"/>
          <w:szCs w:val="28"/>
        </w:rPr>
        <w:t xml:space="preserve"> Hỗ trợ kinh phí để tổ chức các đoàn ra, đoàn vào, giao lưu hợp tác, học tập mô hình, kinh nghiệm về khởi nghiệp sáng tạo và phát triển hệ sinh thái khởi nghiệp tại các tổ chức thúc đẩy kinh doanh, vườn ươm doanh nghiệ</w:t>
      </w:r>
      <w:r w:rsidR="00E87D63" w:rsidRPr="009A1CE4">
        <w:rPr>
          <w:rFonts w:ascii="Times New Roman" w:hAnsi="Times New Roman"/>
          <w:sz w:val="28"/>
          <w:szCs w:val="28"/>
        </w:rPr>
        <w:t xml:space="preserve">p, công viên đổi mới sáng tạo </w:t>
      </w:r>
      <w:r w:rsidR="00B8684B" w:rsidRPr="009A1CE4">
        <w:rPr>
          <w:rFonts w:ascii="Times New Roman" w:hAnsi="Times New Roman"/>
          <w:sz w:val="28"/>
          <w:szCs w:val="28"/>
        </w:rPr>
        <w:t xml:space="preserve">uy tín tại nước ngoài. </w:t>
      </w:r>
      <w:r w:rsidR="00B8684B" w:rsidRPr="009A1CE4">
        <w:rPr>
          <w:rFonts w:ascii="Times New Roman" w:hAnsi="Times New Roman"/>
          <w:i/>
          <w:sz w:val="28"/>
          <w:szCs w:val="28"/>
        </w:rPr>
        <w:t xml:space="preserve">Định mức chi theo quy định tại </w:t>
      </w:r>
      <w:r w:rsidR="00C25B75" w:rsidRPr="009A1CE4">
        <w:rPr>
          <w:rFonts w:ascii="Times New Roman" w:hAnsi="Times New Roman"/>
          <w:i/>
          <w:sz w:val="28"/>
          <w:szCs w:val="28"/>
        </w:rPr>
        <w:t>Thông tư 102/2012/TT-BTC ngày 21/6/2012</w:t>
      </w:r>
      <w:r w:rsidR="00B7243E" w:rsidRPr="009A1CE4">
        <w:rPr>
          <w:rFonts w:ascii="Times New Roman" w:hAnsi="Times New Roman"/>
          <w:i/>
          <w:sz w:val="28"/>
          <w:szCs w:val="28"/>
        </w:rPr>
        <w:t xml:space="preserve">, </w:t>
      </w:r>
      <w:r w:rsidR="00B01222" w:rsidRPr="009A1CE4">
        <w:rPr>
          <w:rFonts w:ascii="Times New Roman" w:hAnsi="Times New Roman"/>
          <w:i/>
          <w:sz w:val="28"/>
          <w:szCs w:val="28"/>
        </w:rPr>
        <w:t xml:space="preserve">Thông tư số 71/2018/TT-BTC và </w:t>
      </w:r>
      <w:r w:rsidR="00C25B75" w:rsidRPr="009A1CE4">
        <w:rPr>
          <w:rFonts w:ascii="Times New Roman" w:hAnsi="Times New Roman"/>
          <w:i/>
          <w:sz w:val="28"/>
          <w:szCs w:val="28"/>
        </w:rPr>
        <w:t>Thông tư 88/2017/TT-BTC ngày 22/8/2017</w:t>
      </w:r>
      <w:r w:rsidR="00B8684B" w:rsidRPr="009A1CE4">
        <w:rPr>
          <w:rFonts w:ascii="Times New Roman" w:hAnsi="Times New Roman"/>
          <w:i/>
          <w:sz w:val="28"/>
          <w:szCs w:val="28"/>
        </w:rPr>
        <w:t xml:space="preserve"> của Bộ Tài chính</w:t>
      </w:r>
      <w:r w:rsidR="00B8684B" w:rsidRPr="009A1CE4">
        <w:rPr>
          <w:rFonts w:ascii="Times New Roman" w:hAnsi="Times New Roman"/>
          <w:sz w:val="28"/>
          <w:szCs w:val="28"/>
        </w:rPr>
        <w:t>.</w:t>
      </w:r>
    </w:p>
    <w:p w:rsidR="00CB1AB1" w:rsidRPr="009A1CE4" w:rsidRDefault="00F659A6"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b) </w:t>
      </w:r>
      <w:r w:rsidR="00CB1AB1" w:rsidRPr="009A1CE4">
        <w:rPr>
          <w:rFonts w:ascii="Times New Roman" w:hAnsi="Times New Roman"/>
          <w:sz w:val="28"/>
          <w:szCs w:val="28"/>
        </w:rPr>
        <w:t>Hỗ trợ 50%</w:t>
      </w:r>
      <w:r w:rsidR="00757064" w:rsidRPr="009A1CE4">
        <w:rPr>
          <w:rFonts w:ascii="Times New Roman" w:hAnsi="Times New Roman"/>
          <w:sz w:val="28"/>
          <w:szCs w:val="28"/>
        </w:rPr>
        <w:t xml:space="preserve"> chi</w:t>
      </w:r>
      <w:r w:rsidR="00CB1AB1" w:rsidRPr="009A1CE4">
        <w:rPr>
          <w:rFonts w:ascii="Times New Roman" w:hAnsi="Times New Roman"/>
          <w:sz w:val="28"/>
          <w:szCs w:val="28"/>
        </w:rPr>
        <w:t xml:space="preserve"> phí cho các doanh nghiệp khởi nghiệp sáng tạo tham gia các khóa huấn luyện tập trung ngắn hạn ở các tổ chức thúc đẩy kinh doanh uy tín nước ngoài. Số dự án/doanh nghiệp được hỗ trợ không quá 10 dự án hoặc doanh nghiệp/1 năm, mỗi dự án/doanh nghiệp được tham gia tối đa 02 người </w:t>
      </w:r>
      <w:r w:rsidR="00CB1AB1" w:rsidRPr="009A1CE4">
        <w:rPr>
          <w:rFonts w:ascii="Times New Roman" w:hAnsi="Times New Roman"/>
          <w:i/>
          <w:sz w:val="28"/>
          <w:szCs w:val="28"/>
        </w:rPr>
        <w:t>(Định mức chi theo quy định tại Thông tư 102/2012/TT-BTC ngày 21/6/2012, Thông tư 71/2018/TT-BTC hoặc TT số 88/2017/TT-BTC ngày 22/8/2017 của Bộ Tài chính).</w:t>
      </w:r>
    </w:p>
    <w:p w:rsidR="006305B8" w:rsidRPr="009A1CE4" w:rsidRDefault="00F659A6" w:rsidP="003B27BC">
      <w:pPr>
        <w:spacing w:beforeLines="40" w:before="96" w:line="252" w:lineRule="auto"/>
        <w:ind w:firstLine="709"/>
        <w:jc w:val="both"/>
        <w:rPr>
          <w:rFonts w:ascii="Times New Roman" w:hAnsi="Times New Roman"/>
          <w:i/>
          <w:sz w:val="28"/>
          <w:szCs w:val="28"/>
        </w:rPr>
      </w:pPr>
      <w:r w:rsidRPr="009A1CE4">
        <w:rPr>
          <w:rFonts w:ascii="Times New Roman" w:hAnsi="Times New Roman"/>
          <w:sz w:val="28"/>
          <w:szCs w:val="28"/>
        </w:rPr>
        <w:t>c)</w:t>
      </w:r>
      <w:r w:rsidR="00757064" w:rsidRPr="009A1CE4">
        <w:rPr>
          <w:rFonts w:ascii="Times New Roman" w:hAnsi="Times New Roman"/>
          <w:sz w:val="28"/>
          <w:szCs w:val="28"/>
        </w:rPr>
        <w:t>T</w:t>
      </w:r>
      <w:r w:rsidR="00096486" w:rsidRPr="009A1CE4">
        <w:rPr>
          <w:rFonts w:ascii="Times New Roman" w:hAnsi="Times New Roman"/>
          <w:sz w:val="28"/>
          <w:szCs w:val="28"/>
        </w:rPr>
        <w:t xml:space="preserve">ổ chức </w:t>
      </w:r>
      <w:r w:rsidR="00985C3D" w:rsidRPr="009A1CE4">
        <w:rPr>
          <w:rFonts w:ascii="Times New Roman" w:hAnsi="Times New Roman"/>
          <w:sz w:val="28"/>
          <w:szCs w:val="28"/>
        </w:rPr>
        <w:t>sự kiện</w:t>
      </w:r>
      <w:r w:rsidR="000547B4" w:rsidRPr="009A1CE4">
        <w:rPr>
          <w:rFonts w:ascii="Times New Roman" w:hAnsi="Times New Roman"/>
          <w:sz w:val="28"/>
          <w:szCs w:val="28"/>
        </w:rPr>
        <w:t xml:space="preserve">,hội nghị </w:t>
      </w:r>
      <w:r w:rsidR="00096486" w:rsidRPr="009A1CE4">
        <w:rPr>
          <w:rFonts w:ascii="Times New Roman" w:hAnsi="Times New Roman"/>
          <w:sz w:val="28"/>
          <w:szCs w:val="28"/>
        </w:rPr>
        <w:t>kết nối đầu tư, kết nối các thành phần hệ sinh thái, hội nghị, hội thảo về khởi nghiệp và khởi nghiệp sáng tạo</w:t>
      </w:r>
      <w:r w:rsidR="00B8684B" w:rsidRPr="009A1CE4">
        <w:rPr>
          <w:rFonts w:ascii="Times New Roman" w:hAnsi="Times New Roman"/>
          <w:i/>
          <w:sz w:val="28"/>
          <w:szCs w:val="28"/>
        </w:rPr>
        <w:t>(</w:t>
      </w:r>
      <w:r w:rsidR="00756CDC" w:rsidRPr="009A1CE4">
        <w:rPr>
          <w:rFonts w:ascii="Times New Roman" w:hAnsi="Times New Roman"/>
          <w:i/>
          <w:sz w:val="28"/>
          <w:szCs w:val="28"/>
        </w:rPr>
        <w:t>Kinh phí thực hiện theo các quy định hiện hành về chế độ chi tiêu và định mức chi tiêu ngân sách Nhà nước cho các hoạt động hội nghị, hội thảo</w:t>
      </w:r>
      <w:r w:rsidR="00464BB6" w:rsidRPr="009A1CE4">
        <w:rPr>
          <w:rFonts w:ascii="Times New Roman" w:hAnsi="Times New Roman"/>
          <w:i/>
          <w:sz w:val="28"/>
          <w:szCs w:val="28"/>
        </w:rPr>
        <w:t>)</w:t>
      </w:r>
    </w:p>
    <w:p w:rsidR="000F1F91" w:rsidRPr="009A1CE4" w:rsidRDefault="00F659A6"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d)</w:t>
      </w:r>
      <w:r w:rsidR="00812E5D" w:rsidRPr="009A1CE4">
        <w:rPr>
          <w:rFonts w:ascii="Times New Roman" w:hAnsi="Times New Roman"/>
          <w:sz w:val="28"/>
          <w:szCs w:val="28"/>
        </w:rPr>
        <w:t>Hỗ trợ kinh phí t</w:t>
      </w:r>
      <w:r w:rsidR="00096486" w:rsidRPr="009A1CE4">
        <w:rPr>
          <w:rFonts w:ascii="Times New Roman" w:hAnsi="Times New Roman"/>
          <w:sz w:val="28"/>
          <w:szCs w:val="28"/>
        </w:rPr>
        <w:t>ổ chức các cuộc thi và thành lập giải thưởng về ý tưởng khởi nghiệp sáng tạo thuộc các ngành công nghiệp mũi nhọn của Thành phố ứng dụng công nghệ cao và ngành có dịch vụ giá trị gia tăng cao</w:t>
      </w:r>
      <w:r w:rsidR="009C0F4A" w:rsidRPr="009A1CE4">
        <w:rPr>
          <w:rFonts w:ascii="Times New Roman" w:hAnsi="Times New Roman"/>
          <w:sz w:val="28"/>
          <w:szCs w:val="28"/>
        </w:rPr>
        <w:t xml:space="preserve">. </w:t>
      </w:r>
    </w:p>
    <w:p w:rsidR="000F1F91" w:rsidRPr="009A1CE4" w:rsidRDefault="00F659A6" w:rsidP="003B27BC">
      <w:pPr>
        <w:spacing w:beforeLines="40" w:before="96" w:line="252" w:lineRule="auto"/>
        <w:ind w:firstLine="709"/>
        <w:jc w:val="both"/>
        <w:rPr>
          <w:rFonts w:ascii="Times New Roman" w:hAnsi="Times New Roman"/>
          <w:i/>
          <w:sz w:val="28"/>
          <w:szCs w:val="28"/>
        </w:rPr>
      </w:pPr>
      <w:r w:rsidRPr="009A1CE4">
        <w:rPr>
          <w:rFonts w:ascii="Times New Roman" w:hAnsi="Times New Roman"/>
          <w:sz w:val="28"/>
          <w:szCs w:val="28"/>
        </w:rPr>
        <w:t xml:space="preserve">e) </w:t>
      </w:r>
      <w:r w:rsidR="00DA7928" w:rsidRPr="009A1CE4">
        <w:rPr>
          <w:rFonts w:ascii="Times New Roman" w:hAnsi="Times New Roman"/>
          <w:sz w:val="28"/>
          <w:szCs w:val="28"/>
        </w:rPr>
        <w:t>Hỗ trợ kinh phí để t</w:t>
      </w:r>
      <w:r w:rsidR="00894654" w:rsidRPr="009A1CE4">
        <w:rPr>
          <w:rFonts w:ascii="Times New Roman" w:hAnsi="Times New Roman"/>
          <w:sz w:val="28"/>
          <w:szCs w:val="28"/>
        </w:rPr>
        <w:t xml:space="preserve">ổ chức Ngày hội khởi nghiệp (Techfest), hội chợ công nghệ (Techmart), </w:t>
      </w:r>
      <w:r w:rsidR="00757064" w:rsidRPr="009A1CE4">
        <w:rPr>
          <w:rFonts w:ascii="Times New Roman" w:hAnsi="Times New Roman"/>
          <w:sz w:val="28"/>
          <w:szCs w:val="28"/>
        </w:rPr>
        <w:t xml:space="preserve">Ngày trình diễn công nghệ (DemoDay), </w:t>
      </w:r>
      <w:r w:rsidR="00894654" w:rsidRPr="009A1CE4">
        <w:rPr>
          <w:rFonts w:ascii="Times New Roman" w:hAnsi="Times New Roman"/>
          <w:sz w:val="28"/>
          <w:szCs w:val="28"/>
        </w:rPr>
        <w:t xml:space="preserve">Ngày </w:t>
      </w:r>
      <w:r w:rsidR="00DA7928" w:rsidRPr="009A1CE4">
        <w:rPr>
          <w:rFonts w:ascii="Times New Roman" w:hAnsi="Times New Roman"/>
          <w:sz w:val="28"/>
          <w:szCs w:val="28"/>
        </w:rPr>
        <w:t>hội lan tỏa....</w:t>
      </w:r>
      <w:r w:rsidR="00894654" w:rsidRPr="009A1CE4">
        <w:rPr>
          <w:rFonts w:ascii="Times New Roman" w:hAnsi="Times New Roman"/>
          <w:sz w:val="28"/>
          <w:szCs w:val="28"/>
        </w:rPr>
        <w:t xml:space="preserve">của Thành phố hằng năm. </w:t>
      </w:r>
      <w:r w:rsidR="00756CDC" w:rsidRPr="009A1CE4">
        <w:rPr>
          <w:rFonts w:ascii="Times New Roman" w:hAnsi="Times New Roman"/>
          <w:i/>
          <w:sz w:val="28"/>
          <w:szCs w:val="28"/>
        </w:rPr>
        <w:t xml:space="preserve">Kinh phí thực hiện theo các quy định hiện hành về chế độ chi tiêu và định mức chi tiêu ngân sách Nhà nước cho các hoạt động </w:t>
      </w:r>
      <w:r w:rsidR="00E24FD3" w:rsidRPr="009A1CE4">
        <w:rPr>
          <w:rFonts w:ascii="Times New Roman" w:hAnsi="Times New Roman"/>
          <w:i/>
          <w:sz w:val="28"/>
          <w:szCs w:val="28"/>
        </w:rPr>
        <w:t>nghiên cứu khoa học và công nghệ</w:t>
      </w:r>
      <w:r w:rsidR="00756CDC" w:rsidRPr="009A1CE4">
        <w:rPr>
          <w:rFonts w:ascii="Times New Roman" w:hAnsi="Times New Roman"/>
          <w:i/>
          <w:sz w:val="28"/>
          <w:szCs w:val="28"/>
        </w:rPr>
        <w:t>.</w:t>
      </w:r>
    </w:p>
    <w:p w:rsidR="00C24874" w:rsidRPr="009A1CE4" w:rsidRDefault="00F659A6" w:rsidP="00C24874">
      <w:pPr>
        <w:spacing w:before="40" w:line="264" w:lineRule="auto"/>
        <w:ind w:firstLine="709"/>
        <w:jc w:val="both"/>
        <w:rPr>
          <w:rFonts w:ascii="New serif" w:hAnsi="New serif" w:cs="Arial"/>
          <w:sz w:val="28"/>
          <w:szCs w:val="28"/>
        </w:rPr>
      </w:pPr>
      <w:r w:rsidRPr="009A1CE4">
        <w:rPr>
          <w:rFonts w:ascii="Times New Roman" w:hAnsi="Times New Roman"/>
          <w:sz w:val="28"/>
          <w:szCs w:val="28"/>
        </w:rPr>
        <w:t>f)</w:t>
      </w:r>
      <w:r w:rsidR="00C24874" w:rsidRPr="009A1CE4">
        <w:rPr>
          <w:rFonts w:ascii="New serif" w:hAnsi="New serif" w:cs="Arial"/>
          <w:sz w:val="28"/>
          <w:szCs w:val="28"/>
        </w:rPr>
        <w:t xml:space="preserve"> Hỗ trợ kinh phí cho các dự án, doanh nghiệp KNST thuê địa điểm, gian hàng, trung bày, vận chuyển trang thiết bị truyền thông cho các sự kiện tại Ngày hội khởi nghiệp của Thành phố hoặc Ngày hội khởi nghiệp Quốc gia. Kinh phí hỗ trợ tối đa 10 triệu đồng/1 DN/1 năm. Mức hỗ trợ không quá </w:t>
      </w:r>
      <w:r w:rsidR="00C24874" w:rsidRPr="009A1CE4">
        <w:rPr>
          <w:rFonts w:ascii="New serif" w:hAnsi="New serif" w:cs="Arial"/>
          <w:b/>
          <w:sz w:val="28"/>
          <w:szCs w:val="28"/>
        </w:rPr>
        <w:t>10 triệu đồng/1 dự án hoặc đơn vị</w:t>
      </w:r>
      <w:r w:rsidR="00C24874" w:rsidRPr="009A1CE4">
        <w:rPr>
          <w:rFonts w:ascii="New serif" w:hAnsi="New serif" w:cs="Arial"/>
          <w:sz w:val="28"/>
          <w:szCs w:val="28"/>
        </w:rPr>
        <w:t xml:space="preserve"> tham gia. </w:t>
      </w:r>
    </w:p>
    <w:p w:rsidR="00B9736A" w:rsidRPr="009A1CE4" w:rsidRDefault="00F659A6" w:rsidP="003B27BC">
      <w:pPr>
        <w:spacing w:beforeLines="40" w:before="96" w:line="252" w:lineRule="auto"/>
        <w:ind w:firstLine="709"/>
        <w:jc w:val="both"/>
        <w:rPr>
          <w:rFonts w:ascii="Times New Roman" w:hAnsi="Times New Roman"/>
          <w:b/>
          <w:sz w:val="28"/>
          <w:szCs w:val="28"/>
        </w:rPr>
      </w:pPr>
      <w:r w:rsidRPr="009A1CE4">
        <w:rPr>
          <w:rFonts w:ascii="New serif" w:hAnsi="New serif" w:cs="Arial"/>
          <w:iCs/>
          <w:sz w:val="28"/>
          <w:szCs w:val="28"/>
        </w:rPr>
        <w:t xml:space="preserve">g) </w:t>
      </w:r>
      <w:r w:rsidR="00B9736A" w:rsidRPr="009A1CE4">
        <w:rPr>
          <w:rFonts w:ascii="New serif" w:hAnsi="New serif" w:cs="Arial"/>
          <w:sz w:val="28"/>
          <w:szCs w:val="28"/>
        </w:rPr>
        <w:t xml:space="preserve">Hỗ trợ 50% </w:t>
      </w:r>
      <w:r w:rsidR="00757064" w:rsidRPr="009A1CE4">
        <w:rPr>
          <w:rFonts w:ascii="New serif" w:hAnsi="New serif" w:cs="Arial"/>
          <w:sz w:val="28"/>
          <w:szCs w:val="28"/>
        </w:rPr>
        <w:t>chi</w:t>
      </w:r>
      <w:r w:rsidR="00B9736A" w:rsidRPr="009A1CE4">
        <w:rPr>
          <w:rFonts w:ascii="New serif" w:hAnsi="New serif" w:cs="Arial"/>
          <w:sz w:val="28"/>
          <w:szCs w:val="28"/>
        </w:rPr>
        <w:t xml:space="preserve"> phí cho các tổ chức, cá nhân, doanh nghiệp khởi nghiệp có dự án tham gia các cuộc thi quốc tế về khởi nghiệp sáng tạo. Kinh phí hỗ trợ theo định mức tại Thông tư 102/2012/TT-BTC nhưng không quá </w:t>
      </w:r>
      <w:r w:rsidR="00B9736A" w:rsidRPr="009A1CE4">
        <w:rPr>
          <w:rFonts w:ascii="New serif" w:hAnsi="New serif" w:cs="Arial"/>
          <w:b/>
          <w:sz w:val="28"/>
          <w:szCs w:val="28"/>
        </w:rPr>
        <w:t>100 triệu đồng/1 dự án.</w:t>
      </w:r>
    </w:p>
    <w:p w:rsidR="00AA1FEF" w:rsidRPr="009A1CE4" w:rsidRDefault="00F659A6"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h) </w:t>
      </w:r>
      <w:r w:rsidR="00AA1FEF" w:rsidRPr="009A1CE4">
        <w:rPr>
          <w:rFonts w:ascii="Times New Roman" w:hAnsi="Times New Roman"/>
          <w:sz w:val="28"/>
          <w:szCs w:val="28"/>
        </w:rPr>
        <w:t>Tổ chức các cuộc khảo sát tổng thể hệ sinh thái khởi nghiệp sáng tạo và mạng lưới liên kết để đánh giá hiện trạng và kiến nghị điều chỉnh chính sách, phương</w:t>
      </w:r>
      <w:r w:rsidR="00234E8F" w:rsidRPr="009A1CE4">
        <w:rPr>
          <w:rFonts w:ascii="Times New Roman" w:hAnsi="Times New Roman"/>
          <w:sz w:val="28"/>
          <w:szCs w:val="28"/>
        </w:rPr>
        <w:t xml:space="preserve"> pháp</w:t>
      </w:r>
      <w:r w:rsidR="00AA1FEF" w:rsidRPr="009A1CE4">
        <w:rPr>
          <w:rFonts w:ascii="Times New Roman" w:hAnsi="Times New Roman"/>
          <w:sz w:val="28"/>
          <w:szCs w:val="28"/>
        </w:rPr>
        <w:t xml:space="preserve"> hỗ trợ phù hợp với thực tiễn.</w:t>
      </w:r>
    </w:p>
    <w:p w:rsidR="00B20DC6" w:rsidRPr="009A1CE4" w:rsidRDefault="00F659A6" w:rsidP="003B27BC">
      <w:pPr>
        <w:spacing w:beforeLines="50" w:before="120" w:line="264" w:lineRule="auto"/>
        <w:ind w:firstLine="709"/>
        <w:jc w:val="both"/>
        <w:rPr>
          <w:rFonts w:ascii="Times New Roman" w:hAnsi="Times New Roman"/>
          <w:sz w:val="28"/>
          <w:szCs w:val="28"/>
        </w:rPr>
      </w:pPr>
      <w:r w:rsidRPr="009A1CE4">
        <w:rPr>
          <w:rFonts w:ascii="Times New Roman" w:hAnsi="Times New Roman"/>
          <w:sz w:val="28"/>
          <w:szCs w:val="28"/>
        </w:rPr>
        <w:t>i)</w:t>
      </w:r>
      <w:r w:rsidR="00B20DC6" w:rsidRPr="009A1CE4">
        <w:rPr>
          <w:rFonts w:ascii="Times New Roman" w:hAnsi="Times New Roman"/>
          <w:sz w:val="28"/>
          <w:szCs w:val="28"/>
        </w:rPr>
        <w:t xml:space="preserve"> Hỗ trợ 100% </w:t>
      </w:r>
      <w:r w:rsidR="00757064" w:rsidRPr="009A1CE4">
        <w:rPr>
          <w:rFonts w:ascii="Times New Roman" w:hAnsi="Times New Roman"/>
          <w:sz w:val="28"/>
          <w:szCs w:val="28"/>
        </w:rPr>
        <w:t>chi</w:t>
      </w:r>
      <w:r w:rsidR="00B20DC6" w:rsidRPr="009A1CE4">
        <w:rPr>
          <w:rFonts w:ascii="Times New Roman" w:hAnsi="Times New Roman"/>
          <w:sz w:val="28"/>
          <w:szCs w:val="28"/>
        </w:rPr>
        <w:t xml:space="preserve"> phí gian hàng tại Hội chợ triển lãm xúc tiến thương mại trong nước và quốc tế; được ưu tiên tham gia Chương trình xúc tiến thương mại có sử dụng ngân sách nhà nước. </w:t>
      </w:r>
    </w:p>
    <w:p w:rsidR="00CA25C3" w:rsidRPr="009A1CE4" w:rsidRDefault="001143EE" w:rsidP="003B27BC">
      <w:pPr>
        <w:pStyle w:val="Heading3"/>
        <w:spacing w:beforeLines="40" w:before="96" w:line="252" w:lineRule="auto"/>
        <w:ind w:firstLine="709"/>
        <w:jc w:val="both"/>
        <w:rPr>
          <w:rFonts w:ascii="Times New Roman" w:hAnsi="Times New Roman" w:cs="Times New Roman"/>
          <w:color w:val="auto"/>
          <w:sz w:val="28"/>
          <w:szCs w:val="28"/>
          <w:lang w:val="pt-BR" w:eastAsia="vi-VN"/>
        </w:rPr>
      </w:pPr>
      <w:bookmarkStart w:id="33" w:name="_Toc3366727"/>
      <w:r w:rsidRPr="009A1CE4">
        <w:rPr>
          <w:rFonts w:ascii="Times New Roman" w:hAnsi="Times New Roman" w:cs="Times New Roman"/>
          <w:color w:val="auto"/>
          <w:sz w:val="28"/>
          <w:szCs w:val="28"/>
        </w:rPr>
        <w:t>6. H</w:t>
      </w:r>
      <w:r w:rsidRPr="009A1CE4">
        <w:rPr>
          <w:rFonts w:ascii="Times New Roman" w:hAnsi="Times New Roman" w:cs="Times New Roman"/>
          <w:color w:val="auto"/>
          <w:sz w:val="28"/>
          <w:szCs w:val="28"/>
          <w:lang w:val="pt-BR" w:eastAsia="vi-VN"/>
        </w:rPr>
        <w:t>ỗ trợ ứng dụng</w:t>
      </w:r>
      <w:r w:rsidR="008033C4" w:rsidRPr="009A1CE4">
        <w:rPr>
          <w:rFonts w:ascii="Times New Roman" w:hAnsi="Times New Roman" w:cs="Times New Roman"/>
          <w:color w:val="auto"/>
          <w:sz w:val="28"/>
          <w:szCs w:val="28"/>
          <w:lang w:val="pt-BR" w:eastAsia="vi-VN"/>
        </w:rPr>
        <w:t xml:space="preserve"> khoa học công nghệ</w:t>
      </w:r>
      <w:r w:rsidRPr="009A1CE4">
        <w:rPr>
          <w:rFonts w:ascii="Times New Roman" w:hAnsi="Times New Roman" w:cs="Times New Roman"/>
          <w:color w:val="auto"/>
          <w:sz w:val="28"/>
          <w:szCs w:val="28"/>
          <w:lang w:val="pt-BR" w:eastAsia="vi-VN"/>
        </w:rPr>
        <w:t>, chuyển giao công nghệ và sản xuất thử nghiệm</w:t>
      </w:r>
      <w:r w:rsidR="00183DB9" w:rsidRPr="009A1CE4">
        <w:rPr>
          <w:rFonts w:ascii="Times New Roman" w:hAnsi="Times New Roman" w:cs="Times New Roman"/>
          <w:color w:val="auto"/>
          <w:sz w:val="28"/>
          <w:szCs w:val="28"/>
          <w:lang w:val="pt-BR" w:eastAsia="vi-VN"/>
        </w:rPr>
        <w:t>, thương mại hóa sản phẩm</w:t>
      </w:r>
      <w:bookmarkEnd w:id="33"/>
    </w:p>
    <w:p w:rsidR="001143EE" w:rsidRPr="009A1CE4" w:rsidRDefault="00F659A6" w:rsidP="003B27BC">
      <w:pPr>
        <w:spacing w:beforeLines="40" w:before="96" w:line="252" w:lineRule="auto"/>
        <w:ind w:firstLine="709"/>
        <w:jc w:val="both"/>
        <w:rPr>
          <w:rFonts w:ascii="Times New Roman" w:hAnsi="Times New Roman"/>
          <w:i/>
          <w:sz w:val="28"/>
          <w:szCs w:val="28"/>
        </w:rPr>
      </w:pPr>
      <w:r w:rsidRPr="009A1CE4">
        <w:rPr>
          <w:rFonts w:ascii="Times New Roman" w:hAnsi="Times New Roman"/>
          <w:i/>
          <w:sz w:val="28"/>
          <w:szCs w:val="28"/>
        </w:rPr>
        <w:t>6.1.</w:t>
      </w:r>
      <w:r w:rsidR="001143EE" w:rsidRPr="009A1CE4">
        <w:rPr>
          <w:rFonts w:ascii="Times New Roman" w:hAnsi="Times New Roman"/>
          <w:i/>
          <w:sz w:val="28"/>
          <w:szCs w:val="28"/>
        </w:rPr>
        <w:t>Nhiệm vụ</w:t>
      </w:r>
      <w:r w:rsidR="00F80138" w:rsidRPr="009A1CE4">
        <w:rPr>
          <w:rFonts w:ascii="Times New Roman" w:hAnsi="Times New Roman"/>
          <w:i/>
          <w:sz w:val="28"/>
          <w:szCs w:val="28"/>
        </w:rPr>
        <w:t>:</w:t>
      </w:r>
    </w:p>
    <w:p w:rsidR="008033C4" w:rsidRPr="009A1CE4" w:rsidRDefault="008033C4"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Hỗ trợ tư vấn về sở hữu trí tuệ; khai thác và phát triển tài sản trí tuệ; hỗ trợ thực hiện các thủ tục về tiêu chuẩn, quy chuẩn kỹ thuật, đo lường, chất lượng, thử nghiệm, hoàn thiện sản phẩm mới, mô hình kinh doanh mới;</w:t>
      </w:r>
    </w:p>
    <w:p w:rsidR="001143EE" w:rsidRPr="009A1CE4" w:rsidRDefault="001143EE"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Hỗ trợ ứng dụng, chuyển giao công nghệ; hỗ trợ sử dụng trang thiết bị tại cơ sở kỹ thuật; hỗ trợ tham gia cơ sở ươm tạo, khu làm việc chung; hướng dẫn thử nghiệm, hoàn thiện sản phẩm mới, dịch vụ và mô hình kinh doanh mới;</w:t>
      </w:r>
    </w:p>
    <w:p w:rsidR="008033C4" w:rsidRPr="009A1CE4" w:rsidRDefault="001143EE"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Hỗ trợ thực hiện thương mại hóa kết quả nghiên cứu k</w:t>
      </w:r>
      <w:r w:rsidR="008033C4" w:rsidRPr="009A1CE4">
        <w:rPr>
          <w:rFonts w:ascii="Times New Roman" w:hAnsi="Times New Roman"/>
          <w:sz w:val="28"/>
          <w:szCs w:val="28"/>
        </w:rPr>
        <w:t>hoa học và phát triển công nghệ;</w:t>
      </w:r>
    </w:p>
    <w:p w:rsidR="00CA25C3" w:rsidRPr="009A1CE4" w:rsidRDefault="00F659A6" w:rsidP="003B27BC">
      <w:pPr>
        <w:spacing w:beforeLines="40" w:before="96" w:line="252" w:lineRule="auto"/>
        <w:ind w:firstLine="709"/>
        <w:jc w:val="both"/>
        <w:rPr>
          <w:rFonts w:ascii="Times New Roman" w:hAnsi="Times New Roman"/>
          <w:i/>
          <w:sz w:val="28"/>
          <w:szCs w:val="28"/>
        </w:rPr>
      </w:pPr>
      <w:r w:rsidRPr="009A1CE4">
        <w:rPr>
          <w:rFonts w:ascii="Times New Roman" w:hAnsi="Times New Roman"/>
          <w:i/>
          <w:sz w:val="28"/>
          <w:szCs w:val="28"/>
        </w:rPr>
        <w:t>6.2.</w:t>
      </w:r>
      <w:r w:rsidR="001143EE" w:rsidRPr="009A1CE4">
        <w:rPr>
          <w:rFonts w:ascii="Times New Roman" w:hAnsi="Times New Roman"/>
          <w:i/>
          <w:sz w:val="28"/>
          <w:szCs w:val="28"/>
        </w:rPr>
        <w:t>Giải pháp</w:t>
      </w:r>
      <w:r w:rsidR="00CA25C3" w:rsidRPr="009A1CE4">
        <w:rPr>
          <w:rFonts w:ascii="Times New Roman" w:hAnsi="Times New Roman"/>
          <w:i/>
          <w:sz w:val="28"/>
          <w:szCs w:val="28"/>
        </w:rPr>
        <w:t>:</w:t>
      </w:r>
    </w:p>
    <w:p w:rsidR="00757064" w:rsidRPr="009A1CE4" w:rsidRDefault="00757064" w:rsidP="003B27BC">
      <w:pPr>
        <w:spacing w:beforeLines="40" w:before="96" w:line="252" w:lineRule="auto"/>
        <w:ind w:firstLine="709"/>
        <w:jc w:val="both"/>
        <w:rPr>
          <w:rFonts w:ascii="Times New Roman" w:hAnsi="Times New Roman"/>
          <w:sz w:val="28"/>
          <w:szCs w:val="28"/>
        </w:rPr>
      </w:pPr>
      <w:bookmarkStart w:id="34" w:name="_Toc3366728"/>
      <w:r w:rsidRPr="009A1CE4">
        <w:rPr>
          <w:rFonts w:ascii="Times New Roman" w:hAnsi="Times New Roman"/>
          <w:sz w:val="28"/>
          <w:szCs w:val="28"/>
        </w:rPr>
        <w:t xml:space="preserve">a) Hỗ trợ 100% giá trị hợp đồng tư vấn về thủ tục xác lập, chuyển giao, bảo vệ quyền sở hữu trí tuệ cho các DNNVV khởi nghiệp sáng tạo. Kinh phí hỗ trợ </w:t>
      </w:r>
      <w:r w:rsidR="000F0D07">
        <w:rPr>
          <w:rFonts w:ascii="Times New Roman" w:hAnsi="Times New Roman"/>
          <w:sz w:val="28"/>
          <w:szCs w:val="28"/>
        </w:rPr>
        <w:t xml:space="preserve">tối đa </w:t>
      </w:r>
      <w:r w:rsidRPr="009A1CE4">
        <w:rPr>
          <w:rFonts w:ascii="Times New Roman" w:hAnsi="Times New Roman"/>
          <w:b/>
          <w:sz w:val="28"/>
          <w:szCs w:val="28"/>
        </w:rPr>
        <w:t>70 triệu đồng/1 doanh nghiệp</w:t>
      </w:r>
      <w:r w:rsidRPr="009A1CE4">
        <w:rPr>
          <w:rFonts w:ascii="Times New Roman" w:hAnsi="Times New Roman"/>
          <w:sz w:val="28"/>
          <w:szCs w:val="28"/>
        </w:rPr>
        <w:t xml:space="preserve"> (mỗi doanh nghiệp được hỗ trợ không quá 01 lần/1 năm).</w:t>
      </w:r>
    </w:p>
    <w:p w:rsidR="00757064" w:rsidRPr="009A1CE4" w:rsidRDefault="00757064"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b) Hỗ trợ 100% giá trị hợp đồng tư vấn về xây dựng và thực hiện chính sách, chiến lược hoạt động sở hữu trí tuệ cho các DNNVV khởi nghiệp sáng tạo. Kinh phí hỗ trợ tối đa </w:t>
      </w:r>
      <w:r w:rsidRPr="009A1CE4">
        <w:rPr>
          <w:rFonts w:ascii="Times New Roman" w:hAnsi="Times New Roman"/>
          <w:b/>
          <w:sz w:val="28"/>
          <w:szCs w:val="28"/>
        </w:rPr>
        <w:t>100 triệu đồng/1 doanh nghiệp</w:t>
      </w:r>
      <w:r w:rsidRPr="009A1CE4">
        <w:rPr>
          <w:rFonts w:ascii="Times New Roman" w:hAnsi="Times New Roman"/>
          <w:sz w:val="28"/>
          <w:szCs w:val="28"/>
        </w:rPr>
        <w:t xml:space="preserve"> (mỗi doanh nghiệp được hỗ trợ không quá 01 lần/1 năm).</w:t>
      </w:r>
    </w:p>
    <w:p w:rsidR="00757064" w:rsidRPr="009A1CE4" w:rsidRDefault="00757064"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c) Hỗ trợ 100% giá trị hợp đồng tư vấn về thiết kế, đăng ký bảo hộ, khai thác và phát triển giá trị của nhãn hiệu, kiểu dáng công nghiệp, sáng chế cho các DNNVV khởi nghiệp sáng tạo. Kinh phí hỗ trợ tối đa </w:t>
      </w:r>
      <w:r w:rsidRPr="009A1CE4">
        <w:rPr>
          <w:rFonts w:ascii="Times New Roman" w:hAnsi="Times New Roman"/>
          <w:b/>
          <w:sz w:val="28"/>
          <w:szCs w:val="28"/>
        </w:rPr>
        <w:t>80 triệu đồng/1 doanh nghiệp</w:t>
      </w:r>
      <w:r w:rsidRPr="009A1CE4">
        <w:rPr>
          <w:rFonts w:ascii="Times New Roman" w:hAnsi="Times New Roman"/>
          <w:sz w:val="28"/>
          <w:szCs w:val="28"/>
        </w:rPr>
        <w:t xml:space="preserve"> (mỗi DN được hỗ trợ không quá 01 lần/1 năm).</w:t>
      </w:r>
    </w:p>
    <w:p w:rsidR="00757064" w:rsidRPr="009A1CE4" w:rsidRDefault="00757064"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d) Hỗ trợ 100% giá trị hợp đồng tư vấn về xây dựng và phát triển tài sản trí tuệ đối với chỉ dẫn địa lý cho các DNNVV khởi nghiệp sáng tạo. Kinh phí hỗ trợ tối đa </w:t>
      </w:r>
      <w:r w:rsidRPr="009A1CE4">
        <w:rPr>
          <w:rFonts w:ascii="Times New Roman" w:hAnsi="Times New Roman"/>
          <w:b/>
          <w:sz w:val="28"/>
          <w:szCs w:val="28"/>
        </w:rPr>
        <w:t>50 triệu đồng/1 doanh nghiệp</w:t>
      </w:r>
      <w:r w:rsidRPr="009A1CE4">
        <w:rPr>
          <w:rFonts w:ascii="Times New Roman" w:hAnsi="Times New Roman"/>
          <w:sz w:val="28"/>
          <w:szCs w:val="28"/>
        </w:rPr>
        <w:t xml:space="preserve"> (mỗi doanh nghiệp được hỗ trợ không quá 01 lần/1 năm).</w:t>
      </w:r>
    </w:p>
    <w:p w:rsidR="00757064" w:rsidRPr="009A1CE4" w:rsidRDefault="00757064"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e) Hỗ trợ 100% giá trị hợp đồng tư vấn để doanh nghiệp xây dựng tiêu chuẩn cơ sở cho các DNNVV khởi nghiệp sáng tạo. Kinh phí hỗ trợ </w:t>
      </w:r>
      <w:r w:rsidR="000F0D07">
        <w:rPr>
          <w:rFonts w:ascii="Times New Roman" w:hAnsi="Times New Roman"/>
          <w:sz w:val="28"/>
          <w:szCs w:val="28"/>
        </w:rPr>
        <w:t xml:space="preserve">tối đa </w:t>
      </w:r>
      <w:r w:rsidRPr="009A1CE4">
        <w:rPr>
          <w:rFonts w:ascii="Times New Roman" w:hAnsi="Times New Roman"/>
          <w:b/>
          <w:sz w:val="28"/>
          <w:szCs w:val="28"/>
        </w:rPr>
        <w:t>15 triệu đồng/1 doanh nghiệp</w:t>
      </w:r>
      <w:r w:rsidRPr="009A1CE4">
        <w:rPr>
          <w:rFonts w:ascii="Times New Roman" w:hAnsi="Times New Roman"/>
          <w:sz w:val="28"/>
          <w:szCs w:val="28"/>
        </w:rPr>
        <w:t xml:space="preserve"> (mỗi doanh nghiệp được hỗ trợ không quá 01 lần/1 năm).</w:t>
      </w:r>
    </w:p>
    <w:p w:rsidR="00757064" w:rsidRPr="009A1CE4" w:rsidRDefault="00757064"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h) Hỗ trợ 100% giá trị hợp đồng tư vấn tự tổ chức đo lường cho các DNNVV khởi nghiệp sáng tạo. Kinh phí hỗ trợ </w:t>
      </w:r>
      <w:r w:rsidR="000F0D07">
        <w:rPr>
          <w:rFonts w:ascii="Times New Roman" w:hAnsi="Times New Roman"/>
          <w:sz w:val="28"/>
          <w:szCs w:val="28"/>
        </w:rPr>
        <w:t xml:space="preserve">tối đa </w:t>
      </w:r>
      <w:r w:rsidRPr="009A1CE4">
        <w:rPr>
          <w:rFonts w:ascii="Times New Roman" w:hAnsi="Times New Roman"/>
          <w:b/>
          <w:sz w:val="28"/>
          <w:szCs w:val="28"/>
        </w:rPr>
        <w:t>15 triệu đồng/1 doanh nghiệp</w:t>
      </w:r>
      <w:r w:rsidRPr="009A1CE4">
        <w:rPr>
          <w:rFonts w:ascii="Times New Roman" w:hAnsi="Times New Roman"/>
          <w:sz w:val="28"/>
          <w:szCs w:val="28"/>
        </w:rPr>
        <w:t xml:space="preserve"> (mỗi doanh nghiệp được hỗ trợ không quá 01 lần/1 năm).</w:t>
      </w:r>
    </w:p>
    <w:p w:rsidR="00757064" w:rsidRPr="009A1CE4" w:rsidRDefault="00757064"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i) Hỗ trợ 50% chi phí hợp đồng ứng dụng công nghệ cao, hợp đồng chuyển giao công nghệ nhưng không quá </w:t>
      </w:r>
      <w:r w:rsidRPr="009A1CE4">
        <w:rPr>
          <w:rFonts w:ascii="Times New Roman" w:hAnsi="Times New Roman"/>
          <w:b/>
          <w:sz w:val="28"/>
          <w:szCs w:val="28"/>
        </w:rPr>
        <w:t>100 triệu đồng/1 hợp đồng</w:t>
      </w:r>
      <w:r w:rsidRPr="009A1CE4">
        <w:rPr>
          <w:rFonts w:ascii="Times New Roman" w:hAnsi="Times New Roman"/>
          <w:sz w:val="28"/>
          <w:szCs w:val="28"/>
        </w:rPr>
        <w:t xml:space="preserve"> và không quá một hợp đồng mỗi năm.</w:t>
      </w:r>
    </w:p>
    <w:p w:rsidR="007B293C" w:rsidRPr="009A1CE4" w:rsidRDefault="001143EE" w:rsidP="003B27BC">
      <w:pPr>
        <w:pStyle w:val="Heading3"/>
        <w:spacing w:beforeLines="50" w:before="120" w:line="264" w:lineRule="auto"/>
        <w:ind w:firstLine="709"/>
        <w:jc w:val="both"/>
        <w:rPr>
          <w:rFonts w:ascii="Times New Roman" w:hAnsi="Times New Roman" w:cs="Times New Roman"/>
          <w:color w:val="auto"/>
          <w:sz w:val="28"/>
          <w:szCs w:val="28"/>
        </w:rPr>
      </w:pPr>
      <w:r w:rsidRPr="009A1CE4">
        <w:rPr>
          <w:rFonts w:ascii="Times New Roman" w:hAnsi="Times New Roman" w:cs="Times New Roman"/>
          <w:color w:val="auto"/>
          <w:sz w:val="28"/>
          <w:szCs w:val="28"/>
        </w:rPr>
        <w:t>7</w:t>
      </w:r>
      <w:r w:rsidR="00E46FC4" w:rsidRPr="009A1CE4">
        <w:rPr>
          <w:rFonts w:ascii="Times New Roman" w:hAnsi="Times New Roman" w:cs="Times New Roman"/>
          <w:color w:val="auto"/>
          <w:sz w:val="28"/>
          <w:szCs w:val="28"/>
        </w:rPr>
        <w:t xml:space="preserve">. </w:t>
      </w:r>
      <w:r w:rsidR="00AD0A5A" w:rsidRPr="009A1CE4">
        <w:rPr>
          <w:rFonts w:ascii="Times New Roman" w:hAnsi="Times New Roman" w:cs="Times New Roman"/>
          <w:color w:val="auto"/>
          <w:sz w:val="28"/>
          <w:szCs w:val="28"/>
        </w:rPr>
        <w:t>H</w:t>
      </w:r>
      <w:r w:rsidR="007B293C" w:rsidRPr="009A1CE4">
        <w:rPr>
          <w:rFonts w:ascii="Times New Roman" w:hAnsi="Times New Roman" w:cs="Times New Roman"/>
          <w:color w:val="auto"/>
          <w:sz w:val="28"/>
          <w:szCs w:val="28"/>
        </w:rPr>
        <w:t xml:space="preserve">ỗ trợ </w:t>
      </w:r>
      <w:r w:rsidR="00B626A4" w:rsidRPr="009A1CE4">
        <w:rPr>
          <w:rFonts w:ascii="Times New Roman" w:hAnsi="Times New Roman" w:cs="Times New Roman"/>
          <w:color w:val="auto"/>
          <w:sz w:val="28"/>
          <w:szCs w:val="28"/>
        </w:rPr>
        <w:t>tài chính</w:t>
      </w:r>
      <w:r w:rsidR="00CC5970">
        <w:rPr>
          <w:rFonts w:ascii="Times New Roman" w:hAnsi="Times New Roman" w:cs="Times New Roman"/>
          <w:color w:val="auto"/>
          <w:sz w:val="28"/>
          <w:szCs w:val="28"/>
        </w:rPr>
        <w:t xml:space="preserve"> </w:t>
      </w:r>
      <w:r w:rsidR="00AD0A5A" w:rsidRPr="009A1CE4">
        <w:rPr>
          <w:rFonts w:ascii="Times New Roman" w:hAnsi="Times New Roman" w:cs="Times New Roman"/>
          <w:color w:val="auto"/>
          <w:sz w:val="28"/>
          <w:szCs w:val="28"/>
        </w:rPr>
        <w:t xml:space="preserve">và thúc đẩy hoạt động đầu tư </w:t>
      </w:r>
      <w:r w:rsidR="007B293C" w:rsidRPr="009A1CE4">
        <w:rPr>
          <w:rFonts w:ascii="Times New Roman" w:hAnsi="Times New Roman" w:cs="Times New Roman"/>
          <w:color w:val="auto"/>
          <w:sz w:val="28"/>
          <w:szCs w:val="28"/>
        </w:rPr>
        <w:t>cho khởi nghiệp sáng tạo</w:t>
      </w:r>
      <w:bookmarkEnd w:id="34"/>
    </w:p>
    <w:p w:rsidR="007B293C" w:rsidRPr="009A1CE4" w:rsidRDefault="00871198" w:rsidP="003B27BC">
      <w:pPr>
        <w:spacing w:beforeLines="50" w:before="120" w:line="264" w:lineRule="auto"/>
        <w:ind w:firstLine="720"/>
        <w:jc w:val="both"/>
        <w:rPr>
          <w:rFonts w:ascii="Times New Roman" w:hAnsi="Times New Roman"/>
          <w:i/>
          <w:sz w:val="28"/>
          <w:szCs w:val="28"/>
        </w:rPr>
      </w:pPr>
      <w:r w:rsidRPr="009A1CE4">
        <w:rPr>
          <w:rFonts w:ascii="Times New Roman" w:hAnsi="Times New Roman"/>
          <w:i/>
          <w:sz w:val="28"/>
          <w:szCs w:val="28"/>
        </w:rPr>
        <w:t>7.1.</w:t>
      </w:r>
      <w:r w:rsidR="007B293C" w:rsidRPr="009A1CE4">
        <w:rPr>
          <w:rFonts w:ascii="Times New Roman" w:hAnsi="Times New Roman"/>
          <w:i/>
          <w:sz w:val="28"/>
          <w:szCs w:val="28"/>
        </w:rPr>
        <w:t xml:space="preserve"> Nhiệm vụ:</w:t>
      </w:r>
    </w:p>
    <w:p w:rsidR="007B293C" w:rsidRPr="009A1CE4" w:rsidRDefault="007B293C" w:rsidP="003B27BC">
      <w:pPr>
        <w:spacing w:beforeLines="50" w:before="120" w:line="264"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AD0A5A" w:rsidRPr="009A1CE4">
        <w:rPr>
          <w:rFonts w:ascii="Times New Roman" w:hAnsi="Times New Roman"/>
          <w:sz w:val="28"/>
          <w:szCs w:val="28"/>
        </w:rPr>
        <w:t>H</w:t>
      </w:r>
      <w:r w:rsidRPr="009A1CE4">
        <w:rPr>
          <w:rFonts w:ascii="Times New Roman" w:hAnsi="Times New Roman"/>
          <w:sz w:val="28"/>
          <w:szCs w:val="28"/>
        </w:rPr>
        <w:t>ỗ trợ</w:t>
      </w:r>
      <w:r w:rsidR="00CC5970">
        <w:rPr>
          <w:rFonts w:ascii="Times New Roman" w:hAnsi="Times New Roman"/>
          <w:sz w:val="28"/>
          <w:szCs w:val="28"/>
        </w:rPr>
        <w:t xml:space="preserve"> </w:t>
      </w:r>
      <w:r w:rsidR="00AD0A5A" w:rsidRPr="009A1CE4">
        <w:rPr>
          <w:rFonts w:ascii="Times New Roman" w:hAnsi="Times New Roman"/>
          <w:sz w:val="28"/>
          <w:szCs w:val="28"/>
        </w:rPr>
        <w:t>tài chính và</w:t>
      </w:r>
      <w:r w:rsidR="00F141A5" w:rsidRPr="009A1CE4">
        <w:rPr>
          <w:rFonts w:ascii="Times New Roman" w:hAnsi="Times New Roman"/>
          <w:sz w:val="28"/>
          <w:szCs w:val="28"/>
        </w:rPr>
        <w:t xml:space="preserve"> hỗ trợ</w:t>
      </w:r>
      <w:r w:rsidR="00CC5970">
        <w:rPr>
          <w:rFonts w:ascii="Times New Roman" w:hAnsi="Times New Roman"/>
          <w:sz w:val="28"/>
          <w:szCs w:val="28"/>
        </w:rPr>
        <w:t xml:space="preserve"> </w:t>
      </w:r>
      <w:r w:rsidR="00FC5342" w:rsidRPr="009A1CE4">
        <w:rPr>
          <w:rFonts w:ascii="Times New Roman" w:hAnsi="Times New Roman"/>
          <w:sz w:val="28"/>
          <w:szCs w:val="28"/>
        </w:rPr>
        <w:t xml:space="preserve">tiếp cận </w:t>
      </w:r>
      <w:r w:rsidRPr="009A1CE4">
        <w:rPr>
          <w:rFonts w:ascii="Times New Roman" w:hAnsi="Times New Roman"/>
          <w:sz w:val="28"/>
          <w:szCs w:val="28"/>
        </w:rPr>
        <w:t>tài chính cho hoạt động khởi nghiệp sáng tạo.</w:t>
      </w:r>
    </w:p>
    <w:p w:rsidR="007B293C" w:rsidRPr="009A1CE4" w:rsidRDefault="007B293C" w:rsidP="003B27BC">
      <w:pPr>
        <w:spacing w:beforeLines="50" w:before="120" w:line="264" w:lineRule="auto"/>
        <w:ind w:firstLine="720"/>
        <w:jc w:val="both"/>
        <w:rPr>
          <w:rFonts w:ascii="Times New Roman" w:hAnsi="Times New Roman"/>
          <w:sz w:val="28"/>
          <w:szCs w:val="28"/>
        </w:rPr>
      </w:pPr>
      <w:r w:rsidRPr="009A1CE4">
        <w:rPr>
          <w:rFonts w:ascii="Times New Roman" w:hAnsi="Times New Roman"/>
          <w:sz w:val="28"/>
          <w:szCs w:val="28"/>
        </w:rPr>
        <w:t>- Kiến tạo môi trường để thu hút đầu tư, khai thác tối đa các nguồn lực của xã hội nhằm hỗ trợ, đầu tư cho hoạt động khởi nghiệp sáng tạo.</w:t>
      </w:r>
    </w:p>
    <w:p w:rsidR="007B293C" w:rsidRPr="009A1CE4" w:rsidRDefault="00871198" w:rsidP="003B27BC">
      <w:pPr>
        <w:spacing w:beforeLines="50" w:before="120" w:line="264" w:lineRule="auto"/>
        <w:ind w:firstLine="720"/>
        <w:jc w:val="both"/>
        <w:rPr>
          <w:rFonts w:ascii="Times New Roman" w:hAnsi="Times New Roman"/>
          <w:i/>
          <w:sz w:val="28"/>
          <w:szCs w:val="28"/>
        </w:rPr>
      </w:pPr>
      <w:r w:rsidRPr="009A1CE4">
        <w:rPr>
          <w:rFonts w:ascii="Times New Roman" w:hAnsi="Times New Roman"/>
          <w:i/>
          <w:sz w:val="28"/>
          <w:szCs w:val="28"/>
        </w:rPr>
        <w:t>7.2.</w:t>
      </w:r>
      <w:r w:rsidR="007B293C" w:rsidRPr="009A1CE4">
        <w:rPr>
          <w:rFonts w:ascii="Times New Roman" w:hAnsi="Times New Roman"/>
          <w:i/>
          <w:sz w:val="28"/>
          <w:szCs w:val="28"/>
        </w:rPr>
        <w:t xml:space="preserve"> Giải pháp:</w:t>
      </w:r>
    </w:p>
    <w:p w:rsidR="007B293C" w:rsidRPr="009A1CE4" w:rsidRDefault="00871198" w:rsidP="003B27BC">
      <w:pPr>
        <w:spacing w:beforeLines="50" w:before="120" w:line="264" w:lineRule="auto"/>
        <w:ind w:firstLine="720"/>
        <w:jc w:val="both"/>
        <w:rPr>
          <w:rFonts w:ascii="Times New Roman" w:hAnsi="Times New Roman"/>
          <w:sz w:val="28"/>
          <w:szCs w:val="28"/>
        </w:rPr>
      </w:pPr>
      <w:r w:rsidRPr="009A1CE4">
        <w:rPr>
          <w:rFonts w:ascii="Times New Roman" w:hAnsi="Times New Roman"/>
          <w:sz w:val="28"/>
          <w:szCs w:val="28"/>
        </w:rPr>
        <w:t>a)</w:t>
      </w:r>
      <w:r w:rsidR="004C7B52" w:rsidRPr="009A1CE4">
        <w:rPr>
          <w:rFonts w:ascii="Times New Roman" w:hAnsi="Times New Roman"/>
          <w:sz w:val="28"/>
          <w:szCs w:val="28"/>
        </w:rPr>
        <w:t xml:space="preserve">Thực hiện các </w:t>
      </w:r>
      <w:r w:rsidR="00AC1BEE" w:rsidRPr="009A1CE4">
        <w:rPr>
          <w:rFonts w:ascii="Times New Roman" w:hAnsi="Times New Roman"/>
          <w:sz w:val="28"/>
          <w:szCs w:val="28"/>
        </w:rPr>
        <w:t xml:space="preserve">chính sách ưu đãi về thuế, </w:t>
      </w:r>
      <w:r w:rsidR="003D16EC" w:rsidRPr="009A1CE4">
        <w:rPr>
          <w:rFonts w:ascii="Times New Roman" w:hAnsi="Times New Roman"/>
          <w:sz w:val="28"/>
          <w:szCs w:val="28"/>
        </w:rPr>
        <w:t>các nghĩa vụ tài chính</w:t>
      </w:r>
      <w:r w:rsidR="00AC1BEE" w:rsidRPr="009A1CE4">
        <w:rPr>
          <w:rFonts w:ascii="Times New Roman" w:hAnsi="Times New Roman"/>
          <w:sz w:val="28"/>
          <w:szCs w:val="28"/>
        </w:rPr>
        <w:t xml:space="preserve"> và hỗ trợ thủ tục đầu tư để khuyến khích các tập đoàn lớn như Vingroup, FPT, CMC, Viettel...thành lập các quỹ </w:t>
      </w:r>
      <w:r w:rsidR="007B293C" w:rsidRPr="009A1CE4">
        <w:rPr>
          <w:rFonts w:ascii="Times New Roman" w:hAnsi="Times New Roman"/>
          <w:sz w:val="28"/>
          <w:szCs w:val="28"/>
        </w:rPr>
        <w:t>đầu tư</w:t>
      </w:r>
      <w:r w:rsidR="00AC1BEE" w:rsidRPr="009A1CE4">
        <w:rPr>
          <w:rFonts w:ascii="Times New Roman" w:hAnsi="Times New Roman"/>
          <w:sz w:val="28"/>
          <w:szCs w:val="28"/>
        </w:rPr>
        <w:t xml:space="preserve"> cho hoạt động</w:t>
      </w:r>
      <w:r w:rsidR="003D16EC" w:rsidRPr="009A1CE4">
        <w:rPr>
          <w:rFonts w:ascii="Times New Roman" w:hAnsi="Times New Roman"/>
          <w:sz w:val="28"/>
          <w:szCs w:val="28"/>
        </w:rPr>
        <w:t xml:space="preserve"> khởi nghiệp sáng tạo</w:t>
      </w:r>
      <w:r w:rsidR="00AC2C23" w:rsidRPr="009A1CE4">
        <w:rPr>
          <w:rFonts w:ascii="Times New Roman" w:hAnsi="Times New Roman"/>
          <w:sz w:val="28"/>
          <w:szCs w:val="28"/>
        </w:rPr>
        <w:t xml:space="preserve"> trên địa bàn Thành phố.</w:t>
      </w:r>
    </w:p>
    <w:p w:rsidR="00E87D63" w:rsidRPr="009A1CE4" w:rsidRDefault="00871198" w:rsidP="003B27BC">
      <w:pPr>
        <w:spacing w:beforeLines="50" w:before="120" w:line="264" w:lineRule="auto"/>
        <w:ind w:firstLine="720"/>
        <w:jc w:val="both"/>
        <w:rPr>
          <w:rFonts w:ascii="Times New Roman" w:hAnsi="Times New Roman"/>
          <w:sz w:val="28"/>
          <w:szCs w:val="28"/>
          <w:shd w:val="clear" w:color="auto" w:fill="FFFFFF"/>
        </w:rPr>
      </w:pPr>
      <w:bookmarkStart w:id="35" w:name="_Toc3366729"/>
      <w:r w:rsidRPr="009A1CE4">
        <w:rPr>
          <w:rFonts w:ascii="Times New Roman" w:hAnsi="Times New Roman"/>
          <w:sz w:val="28"/>
          <w:szCs w:val="28"/>
        </w:rPr>
        <w:t>b)</w:t>
      </w:r>
      <w:r w:rsidR="00D0544F" w:rsidRPr="009A1CE4">
        <w:rPr>
          <w:rFonts w:ascii="Times New Roman" w:hAnsi="Times New Roman"/>
          <w:sz w:val="28"/>
          <w:szCs w:val="28"/>
        </w:rPr>
        <w:t xml:space="preserve"> Hướng dẫn, hỗ trợ các dự án, nhóm dự án, các doanh nghiệp nhỏ và vừa khởi nghiệp sáng tạo tiếp cận, </w:t>
      </w:r>
      <w:r w:rsidR="00D0544F" w:rsidRPr="009A1CE4">
        <w:rPr>
          <w:rFonts w:ascii="Times New Roman" w:hAnsi="Times New Roman"/>
          <w:sz w:val="28"/>
          <w:szCs w:val="28"/>
          <w:shd w:val="clear" w:color="auto" w:fill="FFFFFF"/>
          <w:lang w:val="vi-VN"/>
        </w:rPr>
        <w:t xml:space="preserve">sử dụng quỹ phát triển khoa học và công nghệ </w:t>
      </w:r>
      <w:r w:rsidR="00AE7E44" w:rsidRPr="009A1CE4">
        <w:rPr>
          <w:rFonts w:ascii="Times New Roman" w:hAnsi="Times New Roman"/>
          <w:sz w:val="28"/>
          <w:szCs w:val="28"/>
          <w:shd w:val="clear" w:color="auto" w:fill="FFFFFF"/>
        </w:rPr>
        <w:t>được UBND Thành phố giao ủy thác cho</w:t>
      </w:r>
      <w:r w:rsidR="00D0544F" w:rsidRPr="009A1CE4">
        <w:rPr>
          <w:rFonts w:ascii="Times New Roman" w:hAnsi="Times New Roman"/>
          <w:sz w:val="28"/>
          <w:szCs w:val="28"/>
        </w:rPr>
        <w:t xml:space="preserve"> Quỹ Đầu tư phát triển Thành phố</w:t>
      </w:r>
      <w:r w:rsidR="00A47E3C" w:rsidRPr="009A1CE4">
        <w:rPr>
          <w:rFonts w:ascii="Times New Roman" w:hAnsi="Times New Roman"/>
          <w:sz w:val="28"/>
          <w:szCs w:val="28"/>
        </w:rPr>
        <w:t xml:space="preserve"> theo cơ chế</w:t>
      </w:r>
      <w:r w:rsidR="00D0544F" w:rsidRPr="009A1CE4">
        <w:rPr>
          <w:rStyle w:val="apple-converted-space"/>
          <w:rFonts w:ascii="Times New Roman" w:hAnsi="Times New Roman"/>
          <w:sz w:val="28"/>
          <w:szCs w:val="28"/>
          <w:shd w:val="clear" w:color="auto" w:fill="FFFFFF"/>
        </w:rPr>
        <w:t> </w:t>
      </w:r>
      <w:r w:rsidR="009D6FDE" w:rsidRPr="009A1CE4">
        <w:rPr>
          <w:rStyle w:val="apple-converted-space"/>
          <w:rFonts w:ascii="Times New Roman" w:hAnsi="Times New Roman"/>
          <w:sz w:val="28"/>
          <w:szCs w:val="28"/>
          <w:shd w:val="clear" w:color="auto" w:fill="FFFFFF"/>
        </w:rPr>
        <w:t>hỗ trợ, tài trợ tài chính và</w:t>
      </w:r>
      <w:r w:rsidR="00453D39" w:rsidRPr="009A1CE4">
        <w:rPr>
          <w:rFonts w:ascii="Times New Roman" w:hAnsi="Times New Roman"/>
          <w:sz w:val="28"/>
          <w:szCs w:val="28"/>
          <w:shd w:val="clear" w:color="auto" w:fill="FFFFFF"/>
        </w:rPr>
        <w:t>cho vay với lãi suất ưu đãi</w:t>
      </w:r>
      <w:r w:rsidR="00D0544F" w:rsidRPr="009A1CE4">
        <w:rPr>
          <w:rFonts w:ascii="Times New Roman" w:hAnsi="Times New Roman"/>
          <w:sz w:val="28"/>
          <w:szCs w:val="28"/>
          <w:shd w:val="clear" w:color="auto" w:fill="FFFFFF"/>
          <w:lang w:val="vi-VN"/>
        </w:rPr>
        <w:t>.</w:t>
      </w:r>
      <w:r w:rsidR="00D0544F" w:rsidRPr="009A1CE4">
        <w:rPr>
          <w:rFonts w:ascii="Times New Roman" w:hAnsi="Times New Roman"/>
          <w:sz w:val="28"/>
          <w:szCs w:val="28"/>
          <w:shd w:val="clear" w:color="auto" w:fill="FFFFFF"/>
        </w:rPr>
        <w:t xml:space="preserve">Quy trình, đối tượng, điều kiện thụ hưởng thực hiện theo quy định của </w:t>
      </w:r>
      <w:r w:rsidR="006D72B7">
        <w:rPr>
          <w:rFonts w:ascii="Times New Roman" w:hAnsi="Times New Roman"/>
          <w:sz w:val="28"/>
          <w:szCs w:val="28"/>
          <w:shd w:val="clear" w:color="auto" w:fill="FFFFFF"/>
        </w:rPr>
        <w:t>nguồn q</w:t>
      </w:r>
      <w:r w:rsidR="00D0544F" w:rsidRPr="009A1CE4">
        <w:rPr>
          <w:rFonts w:ascii="Times New Roman" w:hAnsi="Times New Roman"/>
          <w:sz w:val="28"/>
          <w:szCs w:val="28"/>
          <w:shd w:val="clear" w:color="auto" w:fill="FFFFFF"/>
          <w:lang w:val="vi-VN"/>
        </w:rPr>
        <w:t>uỹ p</w:t>
      </w:r>
      <w:r w:rsidR="00E87D63" w:rsidRPr="009A1CE4">
        <w:rPr>
          <w:rFonts w:ascii="Times New Roman" w:hAnsi="Times New Roman"/>
          <w:sz w:val="28"/>
          <w:szCs w:val="28"/>
          <w:shd w:val="clear" w:color="auto" w:fill="FFFFFF"/>
          <w:lang w:val="vi-VN"/>
        </w:rPr>
        <w:t>hát triển khoa học và công nghệ</w:t>
      </w:r>
      <w:r w:rsidR="00E87D63" w:rsidRPr="009A1CE4">
        <w:rPr>
          <w:rFonts w:ascii="Times New Roman" w:hAnsi="Times New Roman"/>
          <w:sz w:val="28"/>
          <w:szCs w:val="28"/>
          <w:shd w:val="clear" w:color="auto" w:fill="FFFFFF"/>
        </w:rPr>
        <w:t xml:space="preserve"> đã ủy th</w:t>
      </w:r>
      <w:r w:rsidR="00453D39" w:rsidRPr="009A1CE4">
        <w:rPr>
          <w:rFonts w:ascii="Times New Roman" w:hAnsi="Times New Roman"/>
          <w:sz w:val="28"/>
          <w:szCs w:val="28"/>
          <w:shd w:val="clear" w:color="auto" w:fill="FFFFFF"/>
        </w:rPr>
        <w:t>ác cho Quỹ Đầu tư và Phát triển Thành phố.</w:t>
      </w:r>
    </w:p>
    <w:p w:rsidR="00D0544F" w:rsidRPr="009A1CE4" w:rsidRDefault="00871198" w:rsidP="003B27BC">
      <w:pPr>
        <w:spacing w:beforeLines="50" w:before="120" w:line="264" w:lineRule="auto"/>
        <w:ind w:firstLine="720"/>
        <w:jc w:val="both"/>
        <w:rPr>
          <w:rFonts w:ascii="Times New Roman" w:hAnsi="Times New Roman"/>
          <w:sz w:val="28"/>
          <w:szCs w:val="28"/>
          <w:shd w:val="clear" w:color="auto" w:fill="FFFFFF"/>
        </w:rPr>
      </w:pPr>
      <w:r w:rsidRPr="009A1CE4">
        <w:rPr>
          <w:rFonts w:ascii="Times New Roman" w:hAnsi="Times New Roman"/>
          <w:sz w:val="28"/>
          <w:szCs w:val="28"/>
          <w:shd w:val="clear" w:color="auto" w:fill="FFFFFF"/>
        </w:rPr>
        <w:t>c)</w:t>
      </w:r>
      <w:r w:rsidR="00D0544F" w:rsidRPr="009A1CE4">
        <w:rPr>
          <w:rFonts w:ascii="Times New Roman" w:hAnsi="Times New Roman"/>
          <w:sz w:val="28"/>
          <w:szCs w:val="28"/>
          <w:shd w:val="clear" w:color="auto" w:fill="FFFFFF"/>
        </w:rPr>
        <w:t xml:space="preserve"> Khuyến khích, </w:t>
      </w:r>
      <w:r w:rsidR="00A47E3C" w:rsidRPr="009A1CE4">
        <w:rPr>
          <w:rFonts w:ascii="Times New Roman" w:hAnsi="Times New Roman"/>
          <w:sz w:val="28"/>
          <w:szCs w:val="28"/>
          <w:shd w:val="clear" w:color="auto" w:fill="FFFFFF"/>
        </w:rPr>
        <w:t xml:space="preserve">hướng dẫn và </w:t>
      </w:r>
      <w:r w:rsidR="00D0544F" w:rsidRPr="009A1CE4">
        <w:rPr>
          <w:rFonts w:ascii="Times New Roman" w:hAnsi="Times New Roman"/>
          <w:sz w:val="28"/>
          <w:szCs w:val="28"/>
          <w:shd w:val="clear" w:color="auto" w:fill="FFFFFF"/>
        </w:rPr>
        <w:t xml:space="preserve">hỗ trợ </w:t>
      </w:r>
      <w:r w:rsidR="00A47E3C" w:rsidRPr="009A1CE4">
        <w:rPr>
          <w:rFonts w:ascii="Times New Roman" w:hAnsi="Times New Roman"/>
          <w:sz w:val="28"/>
          <w:szCs w:val="28"/>
          <w:shd w:val="clear" w:color="auto" w:fill="FFFFFF"/>
        </w:rPr>
        <w:t xml:space="preserve">thủ tục cho </w:t>
      </w:r>
      <w:r w:rsidR="00D0544F" w:rsidRPr="009A1CE4">
        <w:rPr>
          <w:rFonts w:ascii="Times New Roman" w:hAnsi="Times New Roman"/>
          <w:sz w:val="28"/>
          <w:szCs w:val="28"/>
          <w:shd w:val="clear" w:color="auto" w:fill="FFFFFF"/>
        </w:rPr>
        <w:t xml:space="preserve">các tổ </w:t>
      </w:r>
      <w:r w:rsidR="00A47E3C" w:rsidRPr="009A1CE4">
        <w:rPr>
          <w:rFonts w:ascii="Times New Roman" w:hAnsi="Times New Roman"/>
          <w:sz w:val="28"/>
          <w:szCs w:val="28"/>
          <w:shd w:val="clear" w:color="auto" w:fill="FFFFFF"/>
        </w:rPr>
        <w:t>chức, cá nhân thành lập các quỹ đầu tư khởi nghiệp sáng tạo để</w:t>
      </w:r>
      <w:r w:rsidR="00D0544F" w:rsidRPr="009A1CE4">
        <w:rPr>
          <w:rFonts w:ascii="Times New Roman" w:hAnsi="Times New Roman"/>
          <w:sz w:val="28"/>
          <w:szCs w:val="28"/>
          <w:shd w:val="clear" w:color="auto" w:fill="FFFFFF"/>
        </w:rPr>
        <w:t xml:space="preserve"> đầu tư cho </w:t>
      </w:r>
      <w:r w:rsidR="00A47E3C" w:rsidRPr="009A1CE4">
        <w:rPr>
          <w:rFonts w:ascii="Times New Roman" w:hAnsi="Times New Roman"/>
          <w:sz w:val="28"/>
          <w:szCs w:val="28"/>
          <w:shd w:val="clear" w:color="auto" w:fill="FFFFFF"/>
        </w:rPr>
        <w:t xml:space="preserve">doanh nghiệp </w:t>
      </w:r>
      <w:r w:rsidR="00D0544F" w:rsidRPr="009A1CE4">
        <w:rPr>
          <w:rFonts w:ascii="Times New Roman" w:hAnsi="Times New Roman"/>
          <w:sz w:val="28"/>
          <w:szCs w:val="28"/>
          <w:shd w:val="clear" w:color="auto" w:fill="FFFFFF"/>
        </w:rPr>
        <w:t xml:space="preserve">khởi nghiệp sáng tạo trên địa bàn </w:t>
      </w:r>
      <w:r w:rsidR="00A47E3C" w:rsidRPr="009A1CE4">
        <w:rPr>
          <w:rFonts w:ascii="Times New Roman" w:hAnsi="Times New Roman"/>
          <w:sz w:val="28"/>
          <w:szCs w:val="28"/>
          <w:shd w:val="clear" w:color="auto" w:fill="FFFFFF"/>
        </w:rPr>
        <w:t>Thành phố</w:t>
      </w:r>
      <w:r w:rsidR="00D0544F" w:rsidRPr="009A1CE4">
        <w:rPr>
          <w:rFonts w:ascii="Times New Roman" w:hAnsi="Times New Roman"/>
          <w:sz w:val="28"/>
          <w:szCs w:val="28"/>
          <w:shd w:val="clear" w:color="auto" w:fill="FFFFFF"/>
        </w:rPr>
        <w:t>.</w:t>
      </w:r>
    </w:p>
    <w:p w:rsidR="00521727" w:rsidRPr="009A1CE4" w:rsidRDefault="00521727" w:rsidP="003B27BC">
      <w:pPr>
        <w:spacing w:beforeLines="50" w:before="120" w:line="264" w:lineRule="auto"/>
        <w:ind w:firstLine="720"/>
        <w:jc w:val="both"/>
        <w:rPr>
          <w:rFonts w:ascii="Times New Roman" w:hAnsi="Times New Roman"/>
          <w:sz w:val="28"/>
          <w:szCs w:val="28"/>
          <w:shd w:val="clear" w:color="auto" w:fill="FFFFFF"/>
        </w:rPr>
      </w:pPr>
      <w:r w:rsidRPr="009A1CE4">
        <w:rPr>
          <w:rFonts w:ascii="Times New Roman" w:hAnsi="Times New Roman"/>
          <w:sz w:val="28"/>
          <w:szCs w:val="28"/>
          <w:shd w:val="clear" w:color="auto" w:fill="FFFFFF"/>
        </w:rPr>
        <w:t xml:space="preserve">d) </w:t>
      </w:r>
      <w:r w:rsidR="001631F6" w:rsidRPr="009A1CE4">
        <w:rPr>
          <w:rFonts w:ascii="Times New Roman" w:hAnsi="Times New Roman"/>
          <w:sz w:val="28"/>
          <w:szCs w:val="28"/>
          <w:shd w:val="clear" w:color="auto" w:fill="FFFFFF"/>
        </w:rPr>
        <w:t>B</w:t>
      </w:r>
      <w:r w:rsidR="00304CA9" w:rsidRPr="009A1CE4">
        <w:rPr>
          <w:rFonts w:ascii="Times New Roman" w:hAnsi="Times New Roman"/>
          <w:sz w:val="28"/>
          <w:szCs w:val="28"/>
          <w:shd w:val="clear" w:color="auto" w:fill="FFFFFF"/>
        </w:rPr>
        <w:t xml:space="preserve">ố trí vốn </w:t>
      </w:r>
      <w:r w:rsidR="00304CA9" w:rsidRPr="009A1CE4">
        <w:rPr>
          <w:rFonts w:ascii="Times New Roman" w:hAnsi="Times New Roman" w:hint="eastAsia"/>
          <w:sz w:val="28"/>
          <w:szCs w:val="28"/>
          <w:shd w:val="clear" w:color="auto" w:fill="FFFFFF"/>
        </w:rPr>
        <w:t>đ</w:t>
      </w:r>
      <w:r w:rsidR="00304CA9" w:rsidRPr="009A1CE4">
        <w:rPr>
          <w:rFonts w:ascii="Times New Roman" w:hAnsi="Times New Roman"/>
          <w:sz w:val="28"/>
          <w:szCs w:val="28"/>
          <w:shd w:val="clear" w:color="auto" w:fill="FFFFFF"/>
        </w:rPr>
        <w:t xml:space="preserve">iều lệ cho nguồn Quỹ khoa học và công nghệ </w:t>
      </w:r>
      <w:r w:rsidR="00304CA9" w:rsidRPr="009A1CE4">
        <w:rPr>
          <w:rFonts w:ascii="Times New Roman" w:hAnsi="Times New Roman" w:hint="eastAsia"/>
          <w:sz w:val="28"/>
          <w:szCs w:val="28"/>
          <w:shd w:val="clear" w:color="auto" w:fill="FFFFFF"/>
        </w:rPr>
        <w:t>đã</w:t>
      </w:r>
      <w:r w:rsidR="00304CA9" w:rsidRPr="009A1CE4">
        <w:rPr>
          <w:rFonts w:ascii="Times New Roman" w:hAnsi="Times New Roman"/>
          <w:sz w:val="28"/>
          <w:szCs w:val="28"/>
          <w:shd w:val="clear" w:color="auto" w:fill="FFFFFF"/>
        </w:rPr>
        <w:t xml:space="preserve"> ủy thác cho Quỹ </w:t>
      </w:r>
      <w:r w:rsidR="00304CA9" w:rsidRPr="009A1CE4">
        <w:rPr>
          <w:rFonts w:ascii="Times New Roman" w:hAnsi="Times New Roman" w:hint="eastAsia"/>
          <w:sz w:val="28"/>
          <w:szCs w:val="28"/>
          <w:shd w:val="clear" w:color="auto" w:fill="FFFFFF"/>
        </w:rPr>
        <w:t>Đ</w:t>
      </w:r>
      <w:r w:rsidR="00304CA9" w:rsidRPr="009A1CE4">
        <w:rPr>
          <w:rFonts w:ascii="Times New Roman" w:hAnsi="Times New Roman"/>
          <w:sz w:val="28"/>
          <w:szCs w:val="28"/>
          <w:shd w:val="clear" w:color="auto" w:fill="FFFFFF"/>
        </w:rPr>
        <w:t>ầu t</w:t>
      </w:r>
      <w:r w:rsidR="00304CA9" w:rsidRPr="009A1CE4">
        <w:rPr>
          <w:rFonts w:ascii="Times New Roman" w:hAnsi="Times New Roman" w:hint="eastAsia"/>
          <w:sz w:val="28"/>
          <w:szCs w:val="28"/>
          <w:shd w:val="clear" w:color="auto" w:fill="FFFFFF"/>
        </w:rPr>
        <w:t>ư</w:t>
      </w:r>
      <w:r w:rsidR="00304CA9" w:rsidRPr="009A1CE4">
        <w:rPr>
          <w:rFonts w:ascii="Times New Roman" w:hAnsi="Times New Roman"/>
          <w:sz w:val="28"/>
          <w:szCs w:val="28"/>
          <w:shd w:val="clear" w:color="auto" w:fill="FFFFFF"/>
        </w:rPr>
        <w:t xml:space="preserve"> và phát triển Thành phố </w:t>
      </w:r>
      <w:r w:rsidR="00304CA9" w:rsidRPr="009A1CE4">
        <w:rPr>
          <w:rFonts w:ascii="Times New Roman" w:hAnsi="Times New Roman" w:hint="eastAsia"/>
          <w:sz w:val="28"/>
          <w:szCs w:val="28"/>
          <w:shd w:val="clear" w:color="auto" w:fill="FFFFFF"/>
        </w:rPr>
        <w:t>đ</w:t>
      </w:r>
      <w:r w:rsidR="00304CA9" w:rsidRPr="009A1CE4">
        <w:rPr>
          <w:rFonts w:ascii="Times New Roman" w:hAnsi="Times New Roman"/>
          <w:sz w:val="28"/>
          <w:szCs w:val="28"/>
          <w:shd w:val="clear" w:color="auto" w:fill="FFFFFF"/>
        </w:rPr>
        <w:t xml:space="preserve">ể tài trợ, hỗ trợ tài chính và </w:t>
      </w:r>
      <w:r w:rsidR="001631F6" w:rsidRPr="009A1CE4">
        <w:rPr>
          <w:rFonts w:ascii="Times New Roman" w:hAnsi="Times New Roman"/>
          <w:sz w:val="28"/>
          <w:szCs w:val="28"/>
          <w:shd w:val="clear" w:color="auto" w:fill="FFFFFF"/>
        </w:rPr>
        <w:t>cho vay các DNNVV KNST.</w:t>
      </w:r>
    </w:p>
    <w:p w:rsidR="00044825" w:rsidRPr="009A1CE4" w:rsidRDefault="00044825" w:rsidP="003B27BC">
      <w:pPr>
        <w:pStyle w:val="Heading3"/>
        <w:spacing w:beforeLines="40" w:before="96" w:line="252" w:lineRule="auto"/>
        <w:ind w:firstLine="709"/>
        <w:rPr>
          <w:rFonts w:ascii="Times New Roman" w:hAnsi="Times New Roman" w:cs="Times New Roman"/>
          <w:color w:val="auto"/>
          <w:sz w:val="28"/>
          <w:szCs w:val="28"/>
        </w:rPr>
      </w:pPr>
      <w:r w:rsidRPr="009A1CE4">
        <w:rPr>
          <w:rFonts w:ascii="Times New Roman" w:hAnsi="Times New Roman" w:cs="Times New Roman"/>
          <w:color w:val="auto"/>
          <w:sz w:val="28"/>
          <w:szCs w:val="28"/>
        </w:rPr>
        <w:t>8. Hình thành Trung tâm Đổi mới sáng tạo và khởi nghiệp của Thành phố</w:t>
      </w:r>
    </w:p>
    <w:p w:rsidR="00044825" w:rsidRPr="009A1CE4" w:rsidRDefault="00044825" w:rsidP="003B27BC">
      <w:pPr>
        <w:spacing w:beforeLines="40" w:before="96" w:line="252" w:lineRule="auto"/>
        <w:ind w:firstLine="709"/>
        <w:jc w:val="both"/>
        <w:rPr>
          <w:rFonts w:ascii="Times New Roman" w:hAnsi="Times New Roman"/>
          <w:i/>
          <w:sz w:val="28"/>
          <w:szCs w:val="28"/>
        </w:rPr>
      </w:pPr>
      <w:r w:rsidRPr="009A1CE4">
        <w:rPr>
          <w:rFonts w:ascii="Times New Roman" w:hAnsi="Times New Roman"/>
          <w:sz w:val="28"/>
          <w:szCs w:val="28"/>
        </w:rPr>
        <w:t xml:space="preserve">Hình thành Trung tâm với tên gọi </w:t>
      </w:r>
      <w:r w:rsidRPr="009A1CE4">
        <w:rPr>
          <w:rFonts w:ascii="Times New Roman" w:hAnsi="Times New Roman"/>
          <w:b/>
          <w:sz w:val="28"/>
          <w:szCs w:val="28"/>
        </w:rPr>
        <w:t>Trung tâm Đổi mới sáng tạo và Khởi nghiệp Hà Nội</w:t>
      </w:r>
      <w:r w:rsidRPr="009A1CE4">
        <w:rPr>
          <w:rFonts w:ascii="Times New Roman" w:hAnsi="Times New Roman"/>
          <w:sz w:val="28"/>
          <w:szCs w:val="28"/>
        </w:rPr>
        <w:t xml:space="preserve"> (Hanoi Innovation and Entrepreneurship Center), gọi tắt là HIEC </w:t>
      </w:r>
      <w:r w:rsidRPr="009A1CE4">
        <w:rPr>
          <w:rFonts w:ascii="Times New Roman" w:hAnsi="Times New Roman"/>
          <w:i/>
          <w:sz w:val="28"/>
          <w:szCs w:val="28"/>
        </w:rPr>
        <w:t>(Điểm e, mục 6, phần II - Chỉ thị số 15/CT-TTg của Thủ tướng Chính phủ ngày 15/6/2018 quy định: Giao UBND các tỉnh/thành phố căn cứ điều kiện thực tế của địa phương: Nghiên cứu và thí điểm thành lập hoặc hỗ trợ, phối hợp với các nhà đầu tư, doanh nghiệp thành lập ít nhất một trung tâm hỗ trợ khởi nghiệp hoặc Khu làm việc chung để hỗ trợ khởi nghiệp và khởi nghiệp sáng tạo trong giai đoạn 2018-2020).</w:t>
      </w:r>
    </w:p>
    <w:p w:rsidR="00044825" w:rsidRPr="009A1CE4" w:rsidRDefault="00044825" w:rsidP="003B27BC">
      <w:pPr>
        <w:spacing w:beforeLines="40" w:before="96" w:line="252" w:lineRule="auto"/>
        <w:ind w:firstLine="709"/>
        <w:jc w:val="both"/>
        <w:rPr>
          <w:rFonts w:ascii="Times New Roman" w:hAnsi="Times New Roman"/>
          <w:b/>
          <w:i/>
          <w:sz w:val="28"/>
          <w:szCs w:val="28"/>
        </w:rPr>
      </w:pPr>
      <w:r w:rsidRPr="009A1CE4">
        <w:rPr>
          <w:rFonts w:ascii="Times New Roman" w:hAnsi="Times New Roman"/>
          <w:b/>
          <w:i/>
          <w:sz w:val="28"/>
          <w:szCs w:val="28"/>
        </w:rPr>
        <w:t>a) Nhiệm vụ của Trung tâm</w:t>
      </w:r>
    </w:p>
    <w:p w:rsidR="00044825" w:rsidRPr="009A1CE4" w:rsidRDefault="00044825"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Hình thành hệ thống không gian khởi nghiệp (Co-working space) và hệ thống dịch vụ hỗ trợ 1 cửa như: thủ tục đầu tư, thành lập doanh nghiệp, giấy phép kinh doanh, thuế, tư vấn doanh nghiệp…</w:t>
      </w:r>
    </w:p>
    <w:p w:rsidR="00044825" w:rsidRPr="009A1CE4" w:rsidRDefault="00044825"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Cung cấp cơ sở hạ tầng và các dịch vụ cần thiết để các doanh nghiệp nhỏ và vừa khởi nghiệp sáng tạo và triển khai các công việc kinh doanh thành công.</w:t>
      </w:r>
    </w:p>
    <w:p w:rsidR="00044825" w:rsidRPr="009A1CE4" w:rsidRDefault="00044825"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Thu hút các tập đoàn công nghệ hàng đầu thế giới như Google, Microsoft, Facebooks tới đặt trung tâm R&amp;D tại đây.</w:t>
      </w:r>
    </w:p>
    <w:p w:rsidR="00044825" w:rsidRPr="009A1CE4" w:rsidRDefault="00044825"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Thu hút và quy tụ các quỹ đầu tư cho các hạt giống vòng seed-fund.</w:t>
      </w:r>
    </w:p>
    <w:p w:rsidR="00044825" w:rsidRPr="009A1CE4" w:rsidRDefault="00044825"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 Thu hút các tập đoàn lớn như google, facebook...đặt văn phòng </w:t>
      </w:r>
    </w:p>
    <w:p w:rsidR="00044825" w:rsidRPr="009A1CE4" w:rsidRDefault="00044825"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Thu hút nhà đầu tư từ các thành phần kinh tế, hiệp hội tham gia hoạt động đầu tư cho cá nhân, nhóm khởi nghiệp, doanh nghiệp khởi nghiệp sáng tạo.</w:t>
      </w:r>
    </w:p>
    <w:p w:rsidR="00044825" w:rsidRPr="009A1CE4" w:rsidRDefault="00044825"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Kết nối các thành phần của hệ sinh thái khởi nghiệp sáng tạo nhằm thúc đẩy hoạt động đổi mới sáng tạo, nâng cao năng lực nghiên cứu và phát triển, nâng cao năng lực công nghệ và sản xuất cho Thành phố.</w:t>
      </w:r>
    </w:p>
    <w:p w:rsidR="00044825" w:rsidRPr="009A1CE4" w:rsidRDefault="00044825"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Thúc đẩy hoạt động nghiên cứu và sáng tạo trong cộng đồng sinh viên, trong các trường đại học, cao đẳng, gắn nghiên cứu với thực tiễn;</w:t>
      </w:r>
    </w:p>
    <w:p w:rsidR="00044825" w:rsidRPr="009A1CE4" w:rsidRDefault="00044825"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Thúc đẩy hoạt động đổi mới sáng tạo của các startup trên địa bàn Thủ đô;</w:t>
      </w:r>
    </w:p>
    <w:p w:rsidR="00044825" w:rsidRPr="009A1CE4" w:rsidRDefault="00044825"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Tuyển chọn các đối tượng trong hệ sinh thái đáp ứng điều kiện tham gia Đề án và tham gia ươm tạo tại Trung tâm Đổi mới sáng tạo và Khởi nghiệp.</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b/>
          <w:sz w:val="28"/>
          <w:szCs w:val="28"/>
        </w:rPr>
        <w:t>b) Chức năng của Trung tâm</w:t>
      </w:r>
      <w:r w:rsidRPr="009A1CE4">
        <w:rPr>
          <w:rFonts w:ascii="Times New Roman" w:hAnsi="Times New Roman"/>
          <w:i/>
          <w:sz w:val="28"/>
          <w:szCs w:val="28"/>
        </w:rPr>
        <w:t xml:space="preserve">: </w:t>
      </w:r>
      <w:r w:rsidRPr="009A1CE4">
        <w:rPr>
          <w:rFonts w:ascii="Times New Roman" w:hAnsi="Times New Roman"/>
          <w:b/>
          <w:sz w:val="28"/>
          <w:szCs w:val="28"/>
        </w:rPr>
        <w:t>HIEC</w:t>
      </w:r>
      <w:r w:rsidR="001F7AE2">
        <w:rPr>
          <w:rFonts w:ascii="Times New Roman" w:hAnsi="Times New Roman"/>
          <w:b/>
          <w:sz w:val="28"/>
          <w:szCs w:val="28"/>
        </w:rPr>
        <w:t xml:space="preserve"> </w:t>
      </w:r>
      <w:r w:rsidRPr="009A1CE4">
        <w:rPr>
          <w:rFonts w:ascii="Times New Roman" w:hAnsi="Times New Roman"/>
          <w:sz w:val="28"/>
          <w:szCs w:val="28"/>
        </w:rPr>
        <w:t>hướng đến việc cung cấp các dịch vụ sau:</w:t>
      </w:r>
    </w:p>
    <w:p w:rsidR="00044825" w:rsidRPr="009A1CE4" w:rsidRDefault="00044825" w:rsidP="003B27BC">
      <w:pPr>
        <w:spacing w:beforeLines="40" w:before="96" w:line="252" w:lineRule="auto"/>
        <w:ind w:right="9" w:firstLine="720"/>
        <w:jc w:val="both"/>
        <w:rPr>
          <w:rFonts w:ascii="Times New Roman" w:hAnsi="Times New Roman"/>
          <w:i/>
          <w:sz w:val="28"/>
          <w:szCs w:val="28"/>
        </w:rPr>
      </w:pPr>
      <w:r w:rsidRPr="009A1CE4">
        <w:rPr>
          <w:rFonts w:ascii="Times New Roman" w:hAnsi="Times New Roman"/>
          <w:i/>
          <w:sz w:val="28"/>
          <w:szCs w:val="28"/>
        </w:rPr>
        <w:t>(1) Quảng bá công nghệ:</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Giới thiệu, trình diễn, hội thảo về công nghệ tiềm năng đến doanh nghiệp Hà Nội. Công nghệ từ các nước phát triển; Công nghệ, giải pháp từ các trung tâm nghiên cứu trong nước.</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Giới thiệu, cập nhật công nghệ từ nước phát triển (Tập đoàn công nghệ, trường đại học, trung tâm nghiên cứu) đến các cơ sở KHCN Hà Nội.</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i/>
          <w:sz w:val="28"/>
          <w:szCs w:val="28"/>
        </w:rPr>
        <w:t>(2) Tư vấn - Đào tạo</w:t>
      </w:r>
      <w:r w:rsidRPr="009A1CE4">
        <w:rPr>
          <w:rFonts w:ascii="Times New Roman" w:hAnsi="Times New Roman"/>
          <w:sz w:val="28"/>
          <w:szCs w:val="28"/>
        </w:rPr>
        <w:t>: Cung cấp các dịch vụ về tư vấn và đào tạo về khởi nghiệp và đổi mới sáng tạo cho các đối tượng:</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Quyền sở hữu trí tuệ;</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Thương mại hóa công nghệ;</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Ươm tạo công nghệ;</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Sáng tạo và khởi nghiệp;</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Khởi nghiệp tinh gọn.</w:t>
      </w:r>
    </w:p>
    <w:p w:rsidR="00044825" w:rsidRPr="009A1CE4" w:rsidRDefault="00044825" w:rsidP="003B27BC">
      <w:pPr>
        <w:spacing w:beforeLines="40" w:before="96" w:line="252" w:lineRule="auto"/>
        <w:ind w:right="9" w:firstLine="720"/>
        <w:jc w:val="both"/>
        <w:rPr>
          <w:rFonts w:ascii="Times New Roman" w:hAnsi="Times New Roman"/>
          <w:i/>
          <w:sz w:val="28"/>
          <w:szCs w:val="28"/>
        </w:rPr>
      </w:pPr>
      <w:r w:rsidRPr="009A1CE4">
        <w:rPr>
          <w:rFonts w:ascii="Times New Roman" w:hAnsi="Times New Roman"/>
          <w:i/>
          <w:sz w:val="28"/>
          <w:szCs w:val="28"/>
        </w:rPr>
        <w:t>(3) Cung cấp các dịch vụ ươm tạo doanh nghiệp khởi nghiệp sáng tạo:</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Khu làm việc chung (Co-working space);</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Tổ chức cuộc thi tuyển ý tưởng sáng tạo; dự án sáng tạo;</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Tổ chức các khóa huấn luyện về khởi nghiệp sáng tạo (bootcamp);</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Cố vấn khởi nghiệp (mentoring);</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Hỗ trợ vốn khởi nghiệp;</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Triển lãm (Demo Day)</w:t>
      </w:r>
    </w:p>
    <w:p w:rsidR="00044825" w:rsidRPr="009A1CE4" w:rsidRDefault="00044825" w:rsidP="003B27BC">
      <w:pPr>
        <w:spacing w:beforeLines="40" w:before="96" w:line="252" w:lineRule="auto"/>
        <w:ind w:right="9" w:firstLine="720"/>
        <w:jc w:val="both"/>
        <w:rPr>
          <w:rFonts w:ascii="Times New Roman" w:hAnsi="Times New Roman"/>
          <w:i/>
          <w:sz w:val="28"/>
          <w:szCs w:val="28"/>
        </w:rPr>
      </w:pPr>
      <w:r w:rsidRPr="009A1CE4">
        <w:rPr>
          <w:rFonts w:ascii="Times New Roman" w:hAnsi="Times New Roman"/>
          <w:i/>
          <w:sz w:val="28"/>
          <w:szCs w:val="28"/>
        </w:rPr>
        <w:t>(4) Hợp tác nghiên cứu ứng dụng công nghệ (R&amp;D)</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FABLAB: Phòng thí nghiệm thương mại hóa công nghệ, hỗ trợ các startup Hà Nội phát triển sản phẩm mẫu prototype trong các lĩnh vực: IOT cho nông nghiệp, thương mại, dịch vụ; AI cho thương mại, dịch vụ; IT phần mềm cho thương mại, dịch vụ, du lịch; Media studio hỗ trợ truyền thông.</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LAB: Hợp tác nghiên cứu ứng dụng công nghệ giữa Trung tâm với các trường Đại học: LAB lĩnh vực môi trường xanh; LAB lĩnh vực vật liệu tiên tiến; LAB lĩnh vực hệ thống thông minh.</w:t>
      </w:r>
    </w:p>
    <w:p w:rsidR="00044825" w:rsidRPr="009A1CE4" w:rsidRDefault="00044825" w:rsidP="003B27BC">
      <w:pPr>
        <w:spacing w:beforeLines="40" w:before="96" w:line="252" w:lineRule="auto"/>
        <w:ind w:right="9" w:firstLine="720"/>
        <w:jc w:val="both"/>
        <w:rPr>
          <w:rFonts w:ascii="Times New Roman" w:hAnsi="Times New Roman"/>
          <w:i/>
          <w:sz w:val="28"/>
          <w:szCs w:val="28"/>
        </w:rPr>
      </w:pPr>
      <w:r w:rsidRPr="009A1CE4">
        <w:rPr>
          <w:rFonts w:ascii="Times New Roman" w:hAnsi="Times New Roman"/>
          <w:i/>
          <w:sz w:val="28"/>
          <w:szCs w:val="28"/>
        </w:rPr>
        <w:t>(5) Kết nối mạng lưới:</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Tổ chức các sự kiện kết nối mạng lưới, dẫn dắt hệ sinh thái;</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Kết nối đầu tư và xúc tiến thương mại;</w:t>
      </w:r>
    </w:p>
    <w:p w:rsidR="00044825" w:rsidRPr="009A1CE4" w:rsidRDefault="00044825" w:rsidP="003B27BC">
      <w:pPr>
        <w:spacing w:beforeLines="40" w:before="96" w:line="252" w:lineRule="auto"/>
        <w:ind w:right="9" w:firstLine="720"/>
        <w:jc w:val="both"/>
        <w:rPr>
          <w:rFonts w:ascii="Times New Roman" w:hAnsi="Times New Roman"/>
          <w:sz w:val="28"/>
          <w:szCs w:val="28"/>
        </w:rPr>
      </w:pPr>
      <w:r w:rsidRPr="009A1CE4">
        <w:rPr>
          <w:rFonts w:ascii="Times New Roman" w:hAnsi="Times New Roman"/>
          <w:sz w:val="28"/>
          <w:szCs w:val="28"/>
        </w:rPr>
        <w:t>+ Hình thành mạng lưới chuyên gia trong nước và quốc tế…</w:t>
      </w:r>
    </w:p>
    <w:p w:rsidR="00304CA9" w:rsidRPr="009A1CE4" w:rsidRDefault="00044825"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b) Giải pháp thực hiện: </w:t>
      </w:r>
      <w:r w:rsidR="00304CA9" w:rsidRPr="009A1CE4">
        <w:rPr>
          <w:rFonts w:ascii="Times New Roman" w:hAnsi="Times New Roman"/>
          <w:sz w:val="28"/>
          <w:szCs w:val="28"/>
        </w:rPr>
        <w:t>UBND Thành phố nghiên cứu, quyết định việc hình thành Trung tâm Đổi mới sáng tạo và khởi nghiệp Hà Nội theo 2 phương án sau đây:</w:t>
      </w:r>
    </w:p>
    <w:p w:rsidR="00044825" w:rsidRPr="009A1CE4" w:rsidRDefault="00304CA9" w:rsidP="003B27BC">
      <w:pPr>
        <w:spacing w:beforeLines="40" w:before="96" w:line="252" w:lineRule="auto"/>
        <w:ind w:firstLine="709"/>
        <w:jc w:val="both"/>
        <w:rPr>
          <w:rFonts w:ascii="Times New Roman" w:hAnsi="Times New Roman"/>
          <w:sz w:val="28"/>
          <w:szCs w:val="28"/>
        </w:rPr>
      </w:pPr>
      <w:r w:rsidRPr="009A1CE4">
        <w:rPr>
          <w:rFonts w:ascii="Times New Roman" w:hAnsi="Times New Roman"/>
          <w:b/>
          <w:i/>
          <w:sz w:val="28"/>
          <w:szCs w:val="28"/>
        </w:rPr>
        <w:t>- Phương án 1:</w:t>
      </w:r>
      <w:r w:rsidR="001F7AE2">
        <w:rPr>
          <w:rFonts w:ascii="Times New Roman" w:hAnsi="Times New Roman"/>
          <w:b/>
          <w:i/>
          <w:sz w:val="28"/>
          <w:szCs w:val="28"/>
        </w:rPr>
        <w:t xml:space="preserve"> </w:t>
      </w:r>
      <w:r w:rsidRPr="009A1CE4">
        <w:rPr>
          <w:rFonts w:ascii="Times New Roman" w:hAnsi="Times New Roman"/>
          <w:sz w:val="28"/>
          <w:szCs w:val="28"/>
        </w:rPr>
        <w:t>Bố trí địa điểm, cơ sở vật chất hình thành Trung tâm ĐMST và Khởi nghiệp riêng của Hà Nội. Nghiên cứu, xây dựng cơ chế</w:t>
      </w:r>
      <w:r w:rsidR="00044825" w:rsidRPr="009A1CE4">
        <w:rPr>
          <w:rFonts w:ascii="Times New Roman" w:hAnsi="Times New Roman"/>
          <w:sz w:val="28"/>
          <w:szCs w:val="28"/>
        </w:rPr>
        <w:t xml:space="preserve"> tài chính, mô hình hoạt động</w:t>
      </w:r>
      <w:r w:rsidRPr="009A1CE4">
        <w:rPr>
          <w:rFonts w:ascii="Times New Roman" w:hAnsi="Times New Roman"/>
          <w:sz w:val="28"/>
          <w:szCs w:val="28"/>
        </w:rPr>
        <w:t xml:space="preserve"> tương tự mô hình hoạt động của </w:t>
      </w:r>
      <w:r w:rsidR="00044825" w:rsidRPr="009A1CE4">
        <w:rPr>
          <w:rFonts w:ascii="Times New Roman" w:hAnsi="Times New Roman"/>
          <w:sz w:val="28"/>
          <w:szCs w:val="28"/>
        </w:rPr>
        <w:t xml:space="preserve">Trung tâm Đổi mới sáng tạo </w:t>
      </w:r>
      <w:r w:rsidRPr="009A1CE4">
        <w:rPr>
          <w:rFonts w:ascii="Times New Roman" w:hAnsi="Times New Roman"/>
          <w:sz w:val="28"/>
          <w:szCs w:val="28"/>
        </w:rPr>
        <w:t>Quốc gia do Bộ Kế hoạch và Đầu tư đề xuất.</w:t>
      </w:r>
    </w:p>
    <w:p w:rsidR="00044825" w:rsidRPr="009A1CE4" w:rsidRDefault="00304CA9" w:rsidP="003B27BC">
      <w:pPr>
        <w:spacing w:beforeLines="40" w:before="96" w:line="252" w:lineRule="auto"/>
        <w:ind w:firstLine="709"/>
        <w:jc w:val="both"/>
        <w:rPr>
          <w:rFonts w:ascii="Times New Roman" w:hAnsi="Times New Roman"/>
          <w:sz w:val="28"/>
          <w:szCs w:val="28"/>
        </w:rPr>
      </w:pPr>
      <w:r w:rsidRPr="009A1CE4">
        <w:rPr>
          <w:rFonts w:ascii="Times New Roman" w:hAnsi="Times New Roman"/>
          <w:b/>
          <w:i/>
          <w:sz w:val="28"/>
          <w:szCs w:val="28"/>
        </w:rPr>
        <w:t xml:space="preserve">- </w:t>
      </w:r>
      <w:r w:rsidR="00044825" w:rsidRPr="009A1CE4">
        <w:rPr>
          <w:rFonts w:ascii="Times New Roman" w:hAnsi="Times New Roman"/>
          <w:b/>
          <w:i/>
          <w:sz w:val="28"/>
          <w:szCs w:val="28"/>
        </w:rPr>
        <w:t>Phương án 2:</w:t>
      </w:r>
      <w:r w:rsidR="001F7AE2">
        <w:rPr>
          <w:rFonts w:ascii="Times New Roman" w:hAnsi="Times New Roman"/>
          <w:b/>
          <w:i/>
          <w:sz w:val="28"/>
          <w:szCs w:val="28"/>
        </w:rPr>
        <w:t xml:space="preserve"> </w:t>
      </w:r>
      <w:r w:rsidR="00044825" w:rsidRPr="009A1CE4">
        <w:rPr>
          <w:rFonts w:ascii="Times New Roman" w:hAnsi="Times New Roman"/>
          <w:sz w:val="28"/>
          <w:szCs w:val="28"/>
        </w:rPr>
        <w:t>Trường hợp Bộ Kế hoạch và Đầu tư được Chính phủ giao thành lập Trung tâm đổi mới sáng tạo Quốc gia có trụ sở tại quận nội thành Hà Nội, UBND Thành phố nghiên cứu, phối hợp với Bộ Kế hoạch và Đầu tư tích hợp nội dung hình thành Trung tâm Đổi mới sáng tạo và Khởi nghiệp Hà Nội vào Trung tâm đổi mới sáng tạo Quốc gia để bảo đảm hoạt động hiệu quả, tránh trùng lắp, chồng chéo và lãng phí.</w:t>
      </w:r>
    </w:p>
    <w:p w:rsidR="00C55145" w:rsidRPr="009A1CE4" w:rsidRDefault="00C93BC0" w:rsidP="003B27BC">
      <w:pPr>
        <w:pStyle w:val="Heading2"/>
        <w:spacing w:beforeLines="40" w:before="96" w:line="252" w:lineRule="auto"/>
        <w:ind w:firstLine="720"/>
        <w:rPr>
          <w:rFonts w:ascii="Times New Roman" w:hAnsi="Times New Roman" w:cs="Times New Roman"/>
          <w:color w:val="auto"/>
          <w:sz w:val="28"/>
          <w:szCs w:val="28"/>
        </w:rPr>
      </w:pPr>
      <w:bookmarkStart w:id="36" w:name="_Toc3366730"/>
      <w:bookmarkEnd w:id="35"/>
      <w:r w:rsidRPr="009A1CE4">
        <w:rPr>
          <w:rFonts w:ascii="Times New Roman" w:hAnsi="Times New Roman" w:cs="Times New Roman"/>
          <w:color w:val="auto"/>
          <w:sz w:val="28"/>
          <w:szCs w:val="28"/>
        </w:rPr>
        <w:t>III.</w:t>
      </w:r>
      <w:r w:rsidR="007A59BF" w:rsidRPr="009A1CE4">
        <w:rPr>
          <w:rFonts w:ascii="Times New Roman" w:hAnsi="Times New Roman" w:cs="Times New Roman"/>
          <w:color w:val="auto"/>
          <w:sz w:val="28"/>
          <w:szCs w:val="28"/>
        </w:rPr>
        <w:t xml:space="preserve"> KINH</w:t>
      </w:r>
      <w:r w:rsidR="009735EB" w:rsidRPr="009A1CE4">
        <w:rPr>
          <w:rFonts w:ascii="Times New Roman" w:hAnsi="Times New Roman" w:cs="Times New Roman"/>
          <w:color w:val="auto"/>
          <w:sz w:val="28"/>
          <w:szCs w:val="28"/>
        </w:rPr>
        <w:t>PHÍ THỰC HIỆN ĐỀ ÁN</w:t>
      </w:r>
      <w:bookmarkEnd w:id="36"/>
    </w:p>
    <w:p w:rsidR="007875E6" w:rsidRPr="009A1CE4" w:rsidRDefault="00917AF6" w:rsidP="003B27BC">
      <w:pPr>
        <w:pStyle w:val="Heading3"/>
        <w:spacing w:beforeLines="40" w:before="96" w:line="252" w:lineRule="auto"/>
        <w:ind w:firstLine="720"/>
        <w:rPr>
          <w:rFonts w:ascii="Times New Roman" w:hAnsi="Times New Roman" w:cs="Times New Roman"/>
          <w:color w:val="auto"/>
          <w:sz w:val="28"/>
          <w:szCs w:val="28"/>
        </w:rPr>
      </w:pPr>
      <w:bookmarkStart w:id="37" w:name="_Toc3366731"/>
      <w:r w:rsidRPr="009A1CE4">
        <w:rPr>
          <w:rFonts w:ascii="Times New Roman" w:hAnsi="Times New Roman" w:cs="Times New Roman"/>
          <w:color w:val="auto"/>
          <w:sz w:val="28"/>
          <w:szCs w:val="28"/>
        </w:rPr>
        <w:t xml:space="preserve">1. </w:t>
      </w:r>
      <w:r w:rsidR="006A04F5" w:rsidRPr="009A1CE4">
        <w:rPr>
          <w:rFonts w:ascii="Times New Roman" w:hAnsi="Times New Roman" w:cs="Times New Roman"/>
          <w:color w:val="auto"/>
          <w:sz w:val="28"/>
          <w:szCs w:val="28"/>
        </w:rPr>
        <w:t xml:space="preserve">Kinh phí thực hiện các nhiệm vụ của </w:t>
      </w:r>
      <w:r w:rsidR="00347917" w:rsidRPr="009A1CE4">
        <w:rPr>
          <w:rFonts w:ascii="Times New Roman" w:hAnsi="Times New Roman" w:cs="Times New Roman"/>
          <w:color w:val="auto"/>
          <w:sz w:val="28"/>
          <w:szCs w:val="28"/>
        </w:rPr>
        <w:t>Đề án</w:t>
      </w:r>
      <w:bookmarkEnd w:id="37"/>
    </w:p>
    <w:p w:rsidR="00C24874" w:rsidRPr="009A1CE4" w:rsidRDefault="00C24874"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Kinh phí thực hiện các nhiệm vụ số 1, 2, 3, 4, 5, 6 và 7 của Đề án;</w:t>
      </w:r>
    </w:p>
    <w:p w:rsidR="00C24874" w:rsidRPr="009A1CE4" w:rsidRDefault="00C24874"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 Tổng kinh phí dự kiến: </w:t>
      </w:r>
      <w:r w:rsidRPr="009A1CE4">
        <w:rPr>
          <w:rFonts w:ascii="Times New Roman" w:hAnsi="Times New Roman"/>
          <w:b/>
          <w:sz w:val="28"/>
          <w:szCs w:val="28"/>
        </w:rPr>
        <w:t>309,2 tỷ đồng</w:t>
      </w:r>
      <w:r w:rsidRPr="009A1CE4">
        <w:rPr>
          <w:rFonts w:ascii="Times New Roman" w:hAnsi="Times New Roman"/>
          <w:sz w:val="28"/>
          <w:szCs w:val="28"/>
        </w:rPr>
        <w:t>, trong đó:</w:t>
      </w:r>
    </w:p>
    <w:p w:rsidR="00C24874" w:rsidRPr="009A1CE4" w:rsidRDefault="00C24874"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 Nguồn Ngân sách Thành phố cấp: </w:t>
      </w:r>
      <w:r w:rsidRPr="009A1CE4">
        <w:rPr>
          <w:rFonts w:ascii="Times New Roman" w:hAnsi="Times New Roman"/>
          <w:b/>
          <w:sz w:val="28"/>
          <w:szCs w:val="28"/>
        </w:rPr>
        <w:t>256,4 tỷ đồng</w:t>
      </w:r>
      <w:r w:rsidRPr="009A1CE4">
        <w:rPr>
          <w:rFonts w:ascii="Times New Roman" w:hAnsi="Times New Roman"/>
          <w:sz w:val="28"/>
          <w:szCs w:val="28"/>
        </w:rPr>
        <w:t>;</w:t>
      </w:r>
    </w:p>
    <w:p w:rsidR="00C24874" w:rsidRPr="009A1CE4" w:rsidRDefault="00C24874"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 Nguồn xã hội hóa: </w:t>
      </w:r>
      <w:r w:rsidRPr="009A1CE4">
        <w:rPr>
          <w:rFonts w:ascii="Times New Roman" w:hAnsi="Times New Roman"/>
          <w:b/>
          <w:sz w:val="28"/>
          <w:szCs w:val="28"/>
        </w:rPr>
        <w:t>52,8 tỷ đồng</w:t>
      </w:r>
      <w:r w:rsidRPr="009A1CE4">
        <w:rPr>
          <w:rFonts w:ascii="Times New Roman" w:hAnsi="Times New Roman"/>
          <w:sz w:val="28"/>
          <w:szCs w:val="28"/>
        </w:rPr>
        <w:t xml:space="preserve"> (đóng góp của các tổ chức, cá nhân tham gia Đề án).</w:t>
      </w:r>
    </w:p>
    <w:p w:rsidR="00DD4F1F" w:rsidRPr="009A1CE4" w:rsidRDefault="00DD4F1F" w:rsidP="003B27BC">
      <w:pPr>
        <w:spacing w:beforeLines="40" w:before="96" w:line="252" w:lineRule="auto"/>
        <w:ind w:firstLine="720"/>
        <w:jc w:val="both"/>
        <w:rPr>
          <w:rFonts w:ascii="Times New Roman" w:hAnsi="Times New Roman"/>
          <w:i/>
          <w:sz w:val="28"/>
          <w:szCs w:val="28"/>
        </w:rPr>
      </w:pPr>
      <w:r w:rsidRPr="009A1CE4">
        <w:rPr>
          <w:rFonts w:ascii="Times New Roman" w:hAnsi="Times New Roman"/>
          <w:i/>
          <w:sz w:val="28"/>
          <w:szCs w:val="28"/>
        </w:rPr>
        <w:t>(</w:t>
      </w:r>
      <w:r w:rsidR="000B4F79" w:rsidRPr="009A1CE4">
        <w:rPr>
          <w:rFonts w:ascii="Times New Roman" w:hAnsi="Times New Roman"/>
          <w:i/>
          <w:sz w:val="28"/>
          <w:szCs w:val="28"/>
        </w:rPr>
        <w:t>Chi tiết dự toán tại Phụ lục số 02</w:t>
      </w:r>
      <w:r w:rsidRPr="009A1CE4">
        <w:rPr>
          <w:rFonts w:ascii="Times New Roman" w:hAnsi="Times New Roman"/>
          <w:i/>
          <w:sz w:val="28"/>
          <w:szCs w:val="28"/>
        </w:rPr>
        <w:t>)</w:t>
      </w:r>
    </w:p>
    <w:p w:rsidR="006A04F5" w:rsidRPr="009A1CE4" w:rsidRDefault="006A04F5" w:rsidP="003B27BC">
      <w:pPr>
        <w:pStyle w:val="Heading3"/>
        <w:spacing w:beforeLines="40" w:before="96" w:line="252" w:lineRule="auto"/>
        <w:ind w:firstLine="720"/>
        <w:rPr>
          <w:rFonts w:ascii="Times New Roman" w:hAnsi="Times New Roman" w:cs="Times New Roman"/>
          <w:color w:val="auto"/>
          <w:sz w:val="28"/>
          <w:szCs w:val="28"/>
        </w:rPr>
      </w:pPr>
      <w:r w:rsidRPr="009A1CE4">
        <w:rPr>
          <w:rFonts w:ascii="Times New Roman" w:hAnsi="Times New Roman" w:cs="Times New Roman"/>
          <w:color w:val="auto"/>
          <w:sz w:val="28"/>
          <w:szCs w:val="28"/>
        </w:rPr>
        <w:t>2. Kinh phí thực hiện các hoạt động hỗ trợ khởi nghiệp sáng tạo hằng năm</w:t>
      </w:r>
    </w:p>
    <w:p w:rsidR="006A04F5" w:rsidRPr="009A1CE4" w:rsidRDefault="006A04F5" w:rsidP="006A04F5">
      <w:pPr>
        <w:spacing w:after="100" w:line="320" w:lineRule="exact"/>
        <w:ind w:firstLine="709"/>
        <w:jc w:val="both"/>
        <w:rPr>
          <w:rFonts w:ascii="Times New Roman" w:hAnsi="Times New Roman"/>
          <w:sz w:val="28"/>
          <w:szCs w:val="28"/>
          <w:lang w:val="pt-BR"/>
        </w:rPr>
      </w:pPr>
      <w:r w:rsidRPr="009A1CE4">
        <w:rPr>
          <w:rFonts w:ascii="Times New Roman" w:hAnsi="Times New Roman"/>
          <w:sz w:val="28"/>
          <w:szCs w:val="28"/>
          <w:lang w:val="pt-BR"/>
        </w:rPr>
        <w:t xml:space="preserve">- Kinh phí thực hiện các hoạt động hỗ trợ </w:t>
      </w:r>
      <w:r w:rsidR="00516E49" w:rsidRPr="009A1CE4">
        <w:rPr>
          <w:rFonts w:ascii="Times New Roman" w:hAnsi="Times New Roman"/>
          <w:sz w:val="28"/>
          <w:szCs w:val="28"/>
          <w:lang w:val="pt-BR"/>
        </w:rPr>
        <w:t>khởi nghiệp sáng tạo được các</w:t>
      </w:r>
      <w:r w:rsidRPr="009A1CE4">
        <w:rPr>
          <w:rFonts w:ascii="Times New Roman" w:hAnsi="Times New Roman"/>
          <w:sz w:val="28"/>
          <w:szCs w:val="28"/>
          <w:lang w:val="pt-BR"/>
        </w:rPr>
        <w:t xml:space="preserve"> Sở, ban, ngành, UBND các quận, huyện, thị xã xây dựng và thực hiện từ nguồn kinh phí chi thường xuyên của các đơn vị do UB</w:t>
      </w:r>
      <w:r w:rsidR="00516E49" w:rsidRPr="009A1CE4">
        <w:rPr>
          <w:rFonts w:ascii="Times New Roman" w:hAnsi="Times New Roman"/>
          <w:sz w:val="28"/>
          <w:szCs w:val="28"/>
          <w:lang w:val="pt-BR"/>
        </w:rPr>
        <w:t>ND Thành phố phê duyệt hàng năm như: kết nối mạng lưới, hội thảo, hội nghị, tổ chức các cuộc thi, ngày hội khởi nghiệp, giải thưởng, học tập chia sẻ kinh nghiệm....</w:t>
      </w:r>
    </w:p>
    <w:p w:rsidR="006A04F5" w:rsidRPr="009A1CE4" w:rsidRDefault="00516E49" w:rsidP="006A04F5">
      <w:pPr>
        <w:spacing w:after="100" w:line="320" w:lineRule="exact"/>
        <w:ind w:firstLine="709"/>
        <w:jc w:val="both"/>
        <w:rPr>
          <w:rFonts w:ascii="Times New Roman" w:hAnsi="Times New Roman"/>
          <w:sz w:val="28"/>
          <w:szCs w:val="28"/>
          <w:lang w:val="pt-BR"/>
        </w:rPr>
      </w:pPr>
      <w:r w:rsidRPr="009A1CE4">
        <w:rPr>
          <w:rFonts w:ascii="Times New Roman" w:hAnsi="Times New Roman"/>
          <w:sz w:val="28"/>
          <w:szCs w:val="28"/>
          <w:lang w:val="pt-BR"/>
        </w:rPr>
        <w:t xml:space="preserve">- </w:t>
      </w:r>
      <w:r w:rsidR="006A04F5" w:rsidRPr="009A1CE4">
        <w:rPr>
          <w:rFonts w:ascii="Times New Roman" w:hAnsi="Times New Roman"/>
          <w:sz w:val="28"/>
          <w:szCs w:val="28"/>
          <w:lang w:val="pt-BR"/>
        </w:rPr>
        <w:t xml:space="preserve">Ngoài ra, lồng ghép các chương trình hỗ trợ doanh nghiệp </w:t>
      </w:r>
      <w:r w:rsidRPr="009A1CE4">
        <w:rPr>
          <w:rFonts w:ascii="Times New Roman" w:hAnsi="Times New Roman"/>
          <w:sz w:val="28"/>
          <w:szCs w:val="28"/>
          <w:lang w:val="pt-BR"/>
        </w:rPr>
        <w:t xml:space="preserve">khởi nghiệp đổi mới sáng tạo </w:t>
      </w:r>
      <w:r w:rsidR="006A04F5" w:rsidRPr="009A1CE4">
        <w:rPr>
          <w:rFonts w:ascii="Times New Roman" w:hAnsi="Times New Roman"/>
          <w:sz w:val="28"/>
          <w:szCs w:val="28"/>
          <w:lang w:val="pt-BR"/>
        </w:rPr>
        <w:t>khác đã được UBND Thành phố phê duyệt kinh phí thực hiện hàng năm theo kế hoạch đã được các sở, ngành đề xuất.</w:t>
      </w:r>
    </w:p>
    <w:p w:rsidR="00DD4F1F" w:rsidRPr="009A1CE4" w:rsidRDefault="00DD4F1F" w:rsidP="006A04F5">
      <w:pPr>
        <w:spacing w:after="100" w:line="320" w:lineRule="exact"/>
        <w:ind w:firstLine="709"/>
        <w:jc w:val="both"/>
        <w:rPr>
          <w:rFonts w:ascii="Times New Roman" w:hAnsi="Times New Roman"/>
          <w:sz w:val="28"/>
          <w:szCs w:val="28"/>
          <w:lang w:val="pt-BR"/>
        </w:rPr>
      </w:pPr>
      <w:r w:rsidRPr="009A1CE4">
        <w:rPr>
          <w:rFonts w:ascii="Times New Roman" w:hAnsi="Times New Roman"/>
          <w:b/>
          <w:sz w:val="28"/>
          <w:szCs w:val="28"/>
          <w:lang w:val="pt-BR"/>
        </w:rPr>
        <w:t>3. Kinh phí hình thành Trung tâm Đổi mới sáng tạo và Khởi nghiệp</w:t>
      </w:r>
      <w:r w:rsidRPr="009A1CE4">
        <w:rPr>
          <w:rFonts w:ascii="Times New Roman" w:hAnsi="Times New Roman"/>
          <w:sz w:val="28"/>
          <w:szCs w:val="28"/>
          <w:lang w:val="pt-BR"/>
        </w:rPr>
        <w:t xml:space="preserve">: Sẽ đề xuất riêng sau khi HĐND thông qua chủ trương và UBND phê duyệt, ban hành Đề án. </w:t>
      </w:r>
    </w:p>
    <w:p w:rsidR="00A220DB" w:rsidRPr="009A1CE4" w:rsidRDefault="00DD4F1F" w:rsidP="003B27BC">
      <w:pPr>
        <w:spacing w:beforeLines="40" w:before="96" w:line="252" w:lineRule="auto"/>
        <w:ind w:firstLine="720"/>
        <w:jc w:val="both"/>
        <w:rPr>
          <w:rFonts w:ascii="Times New Roman" w:hAnsi="Times New Roman"/>
          <w:sz w:val="28"/>
          <w:szCs w:val="28"/>
        </w:rPr>
      </w:pPr>
      <w:r w:rsidRPr="009A1CE4">
        <w:rPr>
          <w:rFonts w:ascii="Times New Roman" w:hAnsi="Times New Roman"/>
          <w:b/>
          <w:sz w:val="28"/>
          <w:szCs w:val="28"/>
        </w:rPr>
        <w:t>4</w:t>
      </w:r>
      <w:r w:rsidR="006A04F5" w:rsidRPr="009A1CE4">
        <w:rPr>
          <w:rFonts w:ascii="Times New Roman" w:hAnsi="Times New Roman"/>
          <w:b/>
          <w:sz w:val="28"/>
          <w:szCs w:val="28"/>
        </w:rPr>
        <w:t xml:space="preserve">. </w:t>
      </w:r>
      <w:r w:rsidR="00917AF6" w:rsidRPr="009A1CE4">
        <w:rPr>
          <w:rFonts w:ascii="Times New Roman" w:hAnsi="Times New Roman"/>
          <w:b/>
          <w:sz w:val="28"/>
          <w:szCs w:val="28"/>
        </w:rPr>
        <w:t xml:space="preserve">Thời gian </w:t>
      </w:r>
      <w:r w:rsidR="00306D3C" w:rsidRPr="009A1CE4">
        <w:rPr>
          <w:rFonts w:ascii="Times New Roman" w:hAnsi="Times New Roman"/>
          <w:b/>
          <w:sz w:val="28"/>
          <w:szCs w:val="28"/>
        </w:rPr>
        <w:t>hỗ trợ kinh phí</w:t>
      </w:r>
      <w:r w:rsidR="006A04F5" w:rsidRPr="009A1CE4">
        <w:rPr>
          <w:rFonts w:ascii="Times New Roman" w:hAnsi="Times New Roman"/>
          <w:sz w:val="28"/>
          <w:szCs w:val="28"/>
        </w:rPr>
        <w:t>: Từ</w:t>
      </w:r>
      <w:r w:rsidR="00A220DB" w:rsidRPr="009A1CE4">
        <w:rPr>
          <w:rFonts w:ascii="Times New Roman" w:hAnsi="Times New Roman"/>
          <w:sz w:val="28"/>
          <w:szCs w:val="28"/>
        </w:rPr>
        <w:t xml:space="preserve"> năm 20</w:t>
      </w:r>
      <w:r w:rsidR="00C6369E" w:rsidRPr="009A1CE4">
        <w:rPr>
          <w:rFonts w:ascii="Times New Roman" w:hAnsi="Times New Roman"/>
          <w:sz w:val="28"/>
          <w:szCs w:val="28"/>
        </w:rPr>
        <w:t>19</w:t>
      </w:r>
      <w:r w:rsidR="00A220DB" w:rsidRPr="009A1CE4">
        <w:rPr>
          <w:rFonts w:ascii="Times New Roman" w:hAnsi="Times New Roman"/>
          <w:sz w:val="28"/>
          <w:szCs w:val="28"/>
        </w:rPr>
        <w:t xml:space="preserve"> đến </w:t>
      </w:r>
      <w:r w:rsidR="00306D3C" w:rsidRPr="009A1CE4">
        <w:rPr>
          <w:rFonts w:ascii="Times New Roman" w:hAnsi="Times New Roman"/>
          <w:sz w:val="28"/>
          <w:szCs w:val="28"/>
        </w:rPr>
        <w:t xml:space="preserve">hết </w:t>
      </w:r>
      <w:r w:rsidR="00642B5E" w:rsidRPr="009A1CE4">
        <w:rPr>
          <w:rFonts w:ascii="Times New Roman" w:hAnsi="Times New Roman"/>
          <w:sz w:val="28"/>
          <w:szCs w:val="28"/>
        </w:rPr>
        <w:t xml:space="preserve">năm </w:t>
      </w:r>
      <w:r w:rsidR="00A220DB" w:rsidRPr="009A1CE4">
        <w:rPr>
          <w:rFonts w:ascii="Times New Roman" w:hAnsi="Times New Roman"/>
          <w:sz w:val="28"/>
          <w:szCs w:val="28"/>
        </w:rPr>
        <w:t>2025</w:t>
      </w:r>
    </w:p>
    <w:p w:rsidR="000F1F91" w:rsidRPr="009A1CE4" w:rsidRDefault="000F1F91" w:rsidP="003B27BC">
      <w:pPr>
        <w:pStyle w:val="Heading2"/>
        <w:spacing w:beforeLines="40" w:before="96" w:line="252" w:lineRule="auto"/>
        <w:ind w:firstLine="720"/>
        <w:rPr>
          <w:rFonts w:ascii="Times New Roman" w:hAnsi="Times New Roman" w:cs="Times New Roman"/>
          <w:color w:val="auto"/>
          <w:sz w:val="28"/>
          <w:szCs w:val="28"/>
        </w:rPr>
      </w:pPr>
      <w:bookmarkStart w:id="38" w:name="_Toc3366732"/>
      <w:r w:rsidRPr="009A1CE4">
        <w:rPr>
          <w:rFonts w:ascii="Times New Roman" w:hAnsi="Times New Roman" w:cs="Times New Roman"/>
          <w:color w:val="auto"/>
          <w:sz w:val="28"/>
          <w:szCs w:val="28"/>
        </w:rPr>
        <w:t>IV. LỘ TRÌNH THỰC HIỆN ĐỀ ÁN</w:t>
      </w:r>
      <w:bookmarkEnd w:id="38"/>
    </w:p>
    <w:p w:rsidR="000F1F91" w:rsidRPr="009A1CE4" w:rsidRDefault="000F1F91"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Trên cơ sở mục tiêu đưa ra của Đề án, lộ trình thực hiện Đề án được c</w:t>
      </w:r>
      <w:r w:rsidR="009E2365" w:rsidRPr="009A1CE4">
        <w:rPr>
          <w:rFonts w:ascii="Times New Roman" w:hAnsi="Times New Roman"/>
          <w:sz w:val="28"/>
          <w:szCs w:val="28"/>
        </w:rPr>
        <w:t>hia thành 2</w:t>
      </w:r>
      <w:r w:rsidRPr="009A1CE4">
        <w:rPr>
          <w:rFonts w:ascii="Times New Roman" w:hAnsi="Times New Roman"/>
          <w:sz w:val="28"/>
          <w:szCs w:val="28"/>
        </w:rPr>
        <w:t xml:space="preserve"> giai đoạn như sau:</w:t>
      </w:r>
    </w:p>
    <w:p w:rsidR="000F1F91" w:rsidRPr="009A1CE4" w:rsidRDefault="00577E28" w:rsidP="003B27BC">
      <w:pPr>
        <w:spacing w:beforeLines="40" w:before="96" w:line="252" w:lineRule="auto"/>
        <w:ind w:firstLine="720"/>
        <w:jc w:val="both"/>
        <w:rPr>
          <w:rFonts w:ascii="Times New Roman" w:hAnsi="Times New Roman"/>
          <w:sz w:val="28"/>
          <w:szCs w:val="28"/>
        </w:rPr>
      </w:pPr>
      <w:r w:rsidRPr="009A1CE4">
        <w:rPr>
          <w:rFonts w:ascii="Times New Roman" w:hAnsi="Times New Roman"/>
          <w:b/>
          <w:sz w:val="28"/>
          <w:szCs w:val="28"/>
        </w:rPr>
        <w:t>1.</w:t>
      </w:r>
      <w:r w:rsidR="000F1F91" w:rsidRPr="009A1CE4">
        <w:rPr>
          <w:rFonts w:ascii="Times New Roman" w:hAnsi="Times New Roman"/>
          <w:b/>
          <w:sz w:val="28"/>
          <w:szCs w:val="28"/>
        </w:rPr>
        <w:t xml:space="preserve"> Giai đoạn 1</w:t>
      </w:r>
      <w:r w:rsidR="000F1F91" w:rsidRPr="009A1CE4">
        <w:rPr>
          <w:rFonts w:ascii="Times New Roman" w:hAnsi="Times New Roman"/>
          <w:sz w:val="28"/>
          <w:szCs w:val="28"/>
        </w:rPr>
        <w:t xml:space="preserve">: </w:t>
      </w:r>
      <w:r w:rsidRPr="009A1CE4">
        <w:rPr>
          <w:rFonts w:ascii="Times New Roman" w:hAnsi="Times New Roman"/>
          <w:sz w:val="28"/>
          <w:szCs w:val="28"/>
        </w:rPr>
        <w:t>Từ n</w:t>
      </w:r>
      <w:r w:rsidR="000F1F91" w:rsidRPr="009A1CE4">
        <w:rPr>
          <w:rFonts w:ascii="Times New Roman" w:hAnsi="Times New Roman"/>
          <w:sz w:val="28"/>
          <w:szCs w:val="28"/>
        </w:rPr>
        <w:t>ăm 201</w:t>
      </w:r>
      <w:r w:rsidR="009E2365" w:rsidRPr="009A1CE4">
        <w:rPr>
          <w:rFonts w:ascii="Times New Roman" w:hAnsi="Times New Roman"/>
          <w:sz w:val="28"/>
          <w:szCs w:val="28"/>
        </w:rPr>
        <w:t xml:space="preserve">9 </w:t>
      </w:r>
      <w:r w:rsidRPr="009A1CE4">
        <w:rPr>
          <w:rFonts w:ascii="Times New Roman" w:hAnsi="Times New Roman"/>
          <w:sz w:val="28"/>
          <w:szCs w:val="28"/>
        </w:rPr>
        <w:t xml:space="preserve">năm </w:t>
      </w:r>
      <w:r w:rsidR="009E2365" w:rsidRPr="009A1CE4">
        <w:rPr>
          <w:rFonts w:ascii="Times New Roman" w:hAnsi="Times New Roman"/>
          <w:sz w:val="28"/>
          <w:szCs w:val="28"/>
        </w:rPr>
        <w:t>2020</w:t>
      </w:r>
      <w:r w:rsidR="00CF3944" w:rsidRPr="009A1CE4">
        <w:rPr>
          <w:rFonts w:ascii="Times New Roman" w:hAnsi="Times New Roman"/>
          <w:sz w:val="28"/>
          <w:szCs w:val="28"/>
        </w:rPr>
        <w:t>:</w:t>
      </w:r>
    </w:p>
    <w:p w:rsidR="003F0FE4" w:rsidRPr="009A1CE4" w:rsidRDefault="003F0FE4" w:rsidP="003B27BC">
      <w:pPr>
        <w:spacing w:beforeLines="40" w:before="96" w:line="252" w:lineRule="auto"/>
        <w:ind w:firstLine="720"/>
        <w:jc w:val="both"/>
        <w:rPr>
          <w:rFonts w:ascii="Times New Roman" w:hAnsi="Times New Roman"/>
          <w:sz w:val="28"/>
          <w:szCs w:val="28"/>
        </w:rPr>
      </w:pPr>
      <w:bookmarkStart w:id="39" w:name="_Toc469987126"/>
      <w:bookmarkStart w:id="40" w:name="_Toc476556840"/>
      <w:bookmarkStart w:id="41" w:name="_Toc476557060"/>
      <w:bookmarkStart w:id="42" w:name="_Toc476557151"/>
      <w:bookmarkStart w:id="43" w:name="_Toc476557909"/>
      <w:bookmarkStart w:id="44" w:name="_Toc3366733"/>
      <w:r w:rsidRPr="009A1CE4">
        <w:rPr>
          <w:rFonts w:ascii="Times New Roman" w:hAnsi="Times New Roman"/>
          <w:sz w:val="28"/>
          <w:szCs w:val="28"/>
        </w:rPr>
        <w:t>- Thành lập Hội đồng điều phối Đề án; Hội đồng tư vấn để lựa chọn đối tượng tham gia Đề án và Trung tâm.</w:t>
      </w:r>
    </w:p>
    <w:p w:rsidR="003F0FE4" w:rsidRPr="009A1CE4" w:rsidRDefault="003F0FE4"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Thực hiện các nhiệm vụ: truyền thông, đào tạo, hội thảo, hội nghị để nâng cao năng lực cho hệ sinh thái khởi nghiệp.</w:t>
      </w:r>
    </w:p>
    <w:p w:rsidR="003F0FE4" w:rsidRPr="009A1CE4" w:rsidRDefault="003F0FE4"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Bố trí kinh phí để phát triển cơ sở hạ tầng, kỹ thuật cho hoạt động khởi nghiệp sáng tạo.</w:t>
      </w:r>
    </w:p>
    <w:p w:rsidR="003F0FE4" w:rsidRPr="009A1CE4" w:rsidRDefault="003F0FE4" w:rsidP="003B27BC">
      <w:pPr>
        <w:spacing w:beforeLines="40" w:before="96" w:line="252" w:lineRule="auto"/>
        <w:ind w:firstLine="720"/>
        <w:jc w:val="both"/>
        <w:rPr>
          <w:rFonts w:ascii="Times New Roman" w:hAnsi="Times New Roman"/>
          <w:b/>
          <w:sz w:val="28"/>
          <w:szCs w:val="28"/>
        </w:rPr>
      </w:pPr>
      <w:r w:rsidRPr="009A1CE4">
        <w:rPr>
          <w:rFonts w:ascii="Times New Roman" w:hAnsi="Times New Roman"/>
          <w:sz w:val="28"/>
          <w:szCs w:val="28"/>
        </w:rPr>
        <w:t xml:space="preserve">- Lập và phê duyệt phương án đầu tư hình thành </w:t>
      </w:r>
      <w:r w:rsidRPr="009A1CE4">
        <w:rPr>
          <w:rFonts w:ascii="Times New Roman" w:hAnsi="Times New Roman"/>
          <w:b/>
          <w:sz w:val="28"/>
          <w:szCs w:val="28"/>
        </w:rPr>
        <w:t>Trung</w:t>
      </w:r>
      <w:r w:rsidR="00E76AF6" w:rsidRPr="009A1CE4">
        <w:rPr>
          <w:rFonts w:ascii="Times New Roman" w:hAnsi="Times New Roman"/>
          <w:b/>
          <w:sz w:val="28"/>
          <w:szCs w:val="28"/>
        </w:rPr>
        <w:t xml:space="preserve"> tâm</w:t>
      </w:r>
      <w:r w:rsidRPr="009A1CE4">
        <w:rPr>
          <w:rFonts w:ascii="Times New Roman" w:hAnsi="Times New Roman"/>
          <w:b/>
          <w:sz w:val="28"/>
          <w:szCs w:val="28"/>
        </w:rPr>
        <w:t xml:space="preserve"> Đổi mới sáng tạo và Khởi nghiệp Hà Nội.</w:t>
      </w:r>
    </w:p>
    <w:p w:rsidR="003F0FE4" w:rsidRPr="009A1CE4" w:rsidRDefault="003F0FE4"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Tổ chức các khóa đào tạo bồi dưỡng, nâng cao nghiệp vụ, kinh nghiệm thực tế cho đội ngũ hỗ trợ khởi nghiệp sáng tạo và doanh nghiệp, dự án khởi nghiệp sáng tạo.</w:t>
      </w:r>
    </w:p>
    <w:p w:rsidR="003F0FE4" w:rsidRPr="009A1CE4" w:rsidRDefault="003F0FE4"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Xây dựng và kết nối mạng lưới chuyên gia cố vấn (coach/mentor) trong nước và quốc tế:</w:t>
      </w:r>
    </w:p>
    <w:p w:rsidR="003F0FE4" w:rsidRPr="009A1CE4" w:rsidRDefault="003F0FE4"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Xây dựng cơ sở dữ liệu về hệ sinh thái khởi nghiệp sáng tạo.</w:t>
      </w:r>
    </w:p>
    <w:p w:rsidR="003F0FE4" w:rsidRPr="009A1CE4" w:rsidRDefault="003F0FE4" w:rsidP="003B27BC">
      <w:pPr>
        <w:spacing w:beforeLines="40" w:before="96" w:line="252" w:lineRule="auto"/>
        <w:ind w:firstLine="720"/>
        <w:jc w:val="both"/>
        <w:rPr>
          <w:rFonts w:ascii="Times New Roman" w:hAnsi="Times New Roman"/>
          <w:sz w:val="28"/>
          <w:szCs w:val="28"/>
        </w:rPr>
      </w:pPr>
      <w:r w:rsidRPr="009A1CE4">
        <w:rPr>
          <w:rFonts w:ascii="Times New Roman" w:hAnsi="Times New Roman"/>
          <w:b/>
          <w:sz w:val="28"/>
          <w:szCs w:val="28"/>
        </w:rPr>
        <w:t>2. Giai đoạn 2</w:t>
      </w:r>
      <w:r w:rsidRPr="009A1CE4">
        <w:rPr>
          <w:rFonts w:ascii="Times New Roman" w:hAnsi="Times New Roman"/>
          <w:sz w:val="28"/>
          <w:szCs w:val="28"/>
        </w:rPr>
        <w:t xml:space="preserve">: Từ năm 2021 đến năm 2025 </w:t>
      </w:r>
    </w:p>
    <w:p w:rsidR="003F0FE4" w:rsidRPr="009A1CE4" w:rsidRDefault="003F0FE4" w:rsidP="003B27BC">
      <w:pPr>
        <w:spacing w:beforeLines="40" w:before="96" w:line="252" w:lineRule="auto"/>
        <w:ind w:firstLine="720"/>
        <w:jc w:val="both"/>
        <w:rPr>
          <w:rFonts w:ascii="Times New Roman" w:hAnsi="Times New Roman"/>
          <w:b/>
          <w:sz w:val="28"/>
          <w:szCs w:val="28"/>
        </w:rPr>
      </w:pPr>
      <w:r w:rsidRPr="009A1CE4">
        <w:rPr>
          <w:rFonts w:ascii="Times New Roman" w:hAnsi="Times New Roman"/>
          <w:sz w:val="28"/>
          <w:szCs w:val="28"/>
        </w:rPr>
        <w:t xml:space="preserve"> - Đưa vào vận hành </w:t>
      </w:r>
      <w:r w:rsidRPr="009A1CE4">
        <w:rPr>
          <w:rFonts w:ascii="Times New Roman" w:hAnsi="Times New Roman"/>
          <w:b/>
          <w:sz w:val="28"/>
          <w:szCs w:val="28"/>
        </w:rPr>
        <w:t>Trung</w:t>
      </w:r>
      <w:r w:rsidR="00E07F8E" w:rsidRPr="009A1CE4">
        <w:rPr>
          <w:rFonts w:ascii="Times New Roman" w:hAnsi="Times New Roman"/>
          <w:b/>
          <w:sz w:val="28"/>
          <w:szCs w:val="28"/>
        </w:rPr>
        <w:t xml:space="preserve"> tâm</w:t>
      </w:r>
      <w:r w:rsidRPr="009A1CE4">
        <w:rPr>
          <w:rFonts w:ascii="Times New Roman" w:hAnsi="Times New Roman"/>
          <w:b/>
          <w:sz w:val="28"/>
          <w:szCs w:val="28"/>
        </w:rPr>
        <w:t xml:space="preserve"> Đổi mới sáng tạo và Khởi nghiệp Hà Nội.</w:t>
      </w:r>
    </w:p>
    <w:p w:rsidR="003F0FE4" w:rsidRPr="009A1CE4" w:rsidRDefault="003F0FE4"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Hỗ trợ ươm tạo doanh nghiệp, kêu gọi đầu tư, hỗ trợ doanh nghiệp đổi mới sáng tạo, hoàn thiện sản phẩm, kết nối nguồn lực…</w:t>
      </w:r>
    </w:p>
    <w:p w:rsidR="003F0FE4" w:rsidRPr="009A1CE4" w:rsidRDefault="003F0FE4" w:rsidP="003B27BC">
      <w:pPr>
        <w:spacing w:beforeLines="40" w:before="96" w:line="252" w:lineRule="auto"/>
        <w:ind w:firstLine="720"/>
        <w:jc w:val="both"/>
        <w:rPr>
          <w:rFonts w:ascii="Times New Roman" w:hAnsi="Times New Roman"/>
          <w:b/>
          <w:sz w:val="28"/>
          <w:szCs w:val="28"/>
        </w:rPr>
      </w:pPr>
      <w:r w:rsidRPr="009A1CE4">
        <w:rPr>
          <w:rFonts w:ascii="Times New Roman" w:hAnsi="Times New Roman"/>
          <w:sz w:val="28"/>
          <w:szCs w:val="28"/>
        </w:rPr>
        <w:t xml:space="preserve">- Thu hút vốn đầu tư từ các thành phần kinh tế để đầu tư, nâng cấp, mở rộng, nâng cao chất lượng, đa dạng hóa dịch vụ hỗ trợ khởi nghiệp của </w:t>
      </w:r>
      <w:r w:rsidRPr="009A1CE4">
        <w:rPr>
          <w:rFonts w:ascii="Times New Roman" w:hAnsi="Times New Roman"/>
          <w:b/>
          <w:sz w:val="28"/>
          <w:szCs w:val="28"/>
        </w:rPr>
        <w:t xml:space="preserve">Trung </w:t>
      </w:r>
      <w:r w:rsidR="00E07F8E" w:rsidRPr="009A1CE4">
        <w:rPr>
          <w:rFonts w:ascii="Times New Roman" w:hAnsi="Times New Roman"/>
          <w:b/>
          <w:sz w:val="28"/>
          <w:szCs w:val="28"/>
        </w:rPr>
        <w:t xml:space="preserve">tâm </w:t>
      </w:r>
      <w:r w:rsidRPr="009A1CE4">
        <w:rPr>
          <w:rFonts w:ascii="Times New Roman" w:hAnsi="Times New Roman"/>
          <w:b/>
          <w:sz w:val="28"/>
          <w:szCs w:val="28"/>
        </w:rPr>
        <w:t>Đổi mới sáng tạo và Khởi nghiệp Hà Nội.</w:t>
      </w:r>
    </w:p>
    <w:p w:rsidR="003F0FE4" w:rsidRPr="009A1CE4" w:rsidRDefault="003F0FE4" w:rsidP="003B27BC">
      <w:pPr>
        <w:spacing w:beforeLines="40" w:before="96" w:line="252" w:lineRule="auto"/>
        <w:ind w:firstLine="720"/>
        <w:jc w:val="both"/>
        <w:rPr>
          <w:rFonts w:ascii="Times New Roman" w:hAnsi="Times New Roman"/>
          <w:sz w:val="28"/>
          <w:szCs w:val="28"/>
        </w:rPr>
      </w:pPr>
      <w:r w:rsidRPr="009A1CE4">
        <w:rPr>
          <w:rFonts w:ascii="Times New Roman" w:hAnsi="Times New Roman"/>
          <w:sz w:val="28"/>
          <w:szCs w:val="28"/>
        </w:rPr>
        <w:t>- Hỗ trợ pháp lý kêu gọi đầu tư; Hỗ trợ thương mại hóa các ý tưởng, sản phẩm; Hỗ trợ xúc tiến thương mại, đưa sản phẩm ra thị trường…</w:t>
      </w:r>
    </w:p>
    <w:p w:rsidR="000F1F91" w:rsidRPr="009A1CE4" w:rsidRDefault="000F1F91" w:rsidP="003B27BC">
      <w:pPr>
        <w:pStyle w:val="Heading2"/>
        <w:spacing w:beforeLines="20" w:before="48" w:line="252" w:lineRule="auto"/>
        <w:ind w:firstLine="720"/>
        <w:rPr>
          <w:rFonts w:ascii="Times New Roman" w:hAnsi="Times New Roman" w:cs="Times New Roman"/>
          <w:color w:val="auto"/>
          <w:sz w:val="28"/>
          <w:szCs w:val="28"/>
        </w:rPr>
      </w:pPr>
      <w:r w:rsidRPr="009A1CE4">
        <w:rPr>
          <w:rFonts w:ascii="Times New Roman" w:hAnsi="Times New Roman" w:cs="Times New Roman"/>
          <w:color w:val="auto"/>
          <w:sz w:val="28"/>
          <w:szCs w:val="28"/>
        </w:rPr>
        <w:t xml:space="preserve">V. </w:t>
      </w:r>
      <w:bookmarkEnd w:id="39"/>
      <w:bookmarkEnd w:id="40"/>
      <w:bookmarkEnd w:id="41"/>
      <w:bookmarkEnd w:id="42"/>
      <w:bookmarkEnd w:id="43"/>
      <w:r w:rsidR="009E2365" w:rsidRPr="009A1CE4">
        <w:rPr>
          <w:rFonts w:ascii="Times New Roman" w:hAnsi="Times New Roman" w:cs="Times New Roman"/>
          <w:color w:val="auto"/>
          <w:sz w:val="28"/>
          <w:szCs w:val="28"/>
        </w:rPr>
        <w:t>ĐÁNH GIÁ HIỆU QUẢ KINH TẾ CỦA ĐỀ ÁN</w:t>
      </w:r>
      <w:bookmarkEnd w:id="44"/>
    </w:p>
    <w:p w:rsidR="000F1F91" w:rsidRPr="009A1CE4" w:rsidRDefault="000F1F91" w:rsidP="003B27BC">
      <w:pPr>
        <w:spacing w:beforeLines="20" w:before="48" w:line="252" w:lineRule="auto"/>
        <w:ind w:firstLine="720"/>
        <w:jc w:val="both"/>
        <w:rPr>
          <w:rFonts w:ascii="Times New Roman" w:hAnsi="Times New Roman"/>
          <w:b/>
          <w:sz w:val="28"/>
          <w:szCs w:val="28"/>
        </w:rPr>
      </w:pPr>
      <w:bookmarkStart w:id="45" w:name="_Toc469987127"/>
      <w:bookmarkStart w:id="46" w:name="_Toc476556841"/>
      <w:bookmarkStart w:id="47" w:name="_Toc476557061"/>
      <w:bookmarkStart w:id="48" w:name="_Toc476557152"/>
      <w:bookmarkStart w:id="49" w:name="_Toc476557910"/>
      <w:r w:rsidRPr="009A1CE4">
        <w:rPr>
          <w:rFonts w:ascii="Times New Roman" w:hAnsi="Times New Roman"/>
          <w:b/>
          <w:sz w:val="28"/>
          <w:szCs w:val="28"/>
        </w:rPr>
        <w:t>1. Hiệu quả đạt được của Đề án</w:t>
      </w:r>
      <w:bookmarkEnd w:id="45"/>
      <w:bookmarkEnd w:id="46"/>
      <w:bookmarkEnd w:id="47"/>
      <w:bookmarkEnd w:id="48"/>
      <w:bookmarkEnd w:id="49"/>
    </w:p>
    <w:p w:rsidR="000F1F91" w:rsidRPr="009A1CE4" w:rsidRDefault="000F1F91"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Tạo cơ hội để hình thành một số doanh nghiệp có khả năng tăng trưởng nhanh dựa trên khai thác tài sản trí tuệ, công nghệ, mô hình kinh doanh mới.</w:t>
      </w:r>
    </w:p>
    <w:p w:rsidR="000F1F91" w:rsidRPr="009A1CE4" w:rsidRDefault="000F1F91"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Là cơ sở khơi nguồn, tạo động lực cho doanh nghiệp khởi nghiệp</w:t>
      </w:r>
      <w:r w:rsidR="009E2365" w:rsidRPr="009A1CE4">
        <w:rPr>
          <w:rFonts w:ascii="Times New Roman" w:hAnsi="Times New Roman"/>
          <w:sz w:val="28"/>
          <w:szCs w:val="28"/>
        </w:rPr>
        <w:t xml:space="preserve"> sáng tạo</w:t>
      </w:r>
      <w:r w:rsidRPr="009A1CE4">
        <w:rPr>
          <w:rFonts w:ascii="Times New Roman" w:hAnsi="Times New Roman"/>
          <w:sz w:val="28"/>
          <w:szCs w:val="28"/>
        </w:rPr>
        <w:t xml:space="preserve"> và phát triển, mang tính lan tỏa trong cộng đồng.</w:t>
      </w:r>
    </w:p>
    <w:p w:rsidR="00914954" w:rsidRPr="009A1CE4" w:rsidRDefault="00914954"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Góp phần tạo việc làm, nâng cao chất lượng sản phẩm của doanh nghiệp, tăng năng suất lao động.</w:t>
      </w:r>
    </w:p>
    <w:p w:rsidR="00914954" w:rsidRPr="009A1CE4" w:rsidRDefault="00914954"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Thúc đẩy doanh nghiệp đổi mới sáng tạo, nâng cao năng suất lao động, phát triển doanh nghiệp cả về số lượng và chất lượng, góp phần thúc đẩy phát triển kinh tế - xã hội Thủ đô nhanh và bền vững.</w:t>
      </w:r>
    </w:p>
    <w:p w:rsidR="000F1F91" w:rsidRPr="009A1CE4" w:rsidRDefault="000F1F91" w:rsidP="003B27BC">
      <w:pPr>
        <w:spacing w:beforeLines="20" w:before="48" w:line="252" w:lineRule="auto"/>
        <w:ind w:firstLine="720"/>
        <w:jc w:val="both"/>
        <w:rPr>
          <w:rFonts w:ascii="Times New Roman" w:hAnsi="Times New Roman"/>
          <w:sz w:val="28"/>
          <w:szCs w:val="28"/>
        </w:rPr>
      </w:pPr>
      <w:bookmarkStart w:id="50" w:name="_Toc469987128"/>
      <w:bookmarkStart w:id="51" w:name="_Toc476556842"/>
      <w:bookmarkStart w:id="52" w:name="_Toc476557062"/>
      <w:bookmarkStart w:id="53" w:name="_Toc476557153"/>
      <w:bookmarkStart w:id="54" w:name="_Toc476557911"/>
      <w:r w:rsidRPr="009A1CE4">
        <w:rPr>
          <w:rFonts w:ascii="Times New Roman" w:hAnsi="Times New Roman"/>
          <w:b/>
          <w:sz w:val="28"/>
          <w:szCs w:val="28"/>
        </w:rPr>
        <w:t>2. Các giả định rủi ro của Đề án</w:t>
      </w:r>
      <w:bookmarkEnd w:id="50"/>
      <w:bookmarkEnd w:id="51"/>
      <w:bookmarkEnd w:id="52"/>
      <w:bookmarkEnd w:id="53"/>
      <w:bookmarkEnd w:id="54"/>
      <w:r w:rsidR="009E2365" w:rsidRPr="009A1CE4">
        <w:rPr>
          <w:rFonts w:ascii="Times New Roman" w:hAnsi="Times New Roman"/>
          <w:sz w:val="28"/>
          <w:szCs w:val="28"/>
        </w:rPr>
        <w:t xml:space="preserve">: </w:t>
      </w:r>
      <w:r w:rsidRPr="009A1CE4">
        <w:rPr>
          <w:rFonts w:ascii="Times New Roman" w:hAnsi="Times New Roman"/>
          <w:sz w:val="28"/>
          <w:szCs w:val="28"/>
        </w:rPr>
        <w:t>Các giả định rủi ro của Đề án có thể xảy ra các vấn đề sau:</w:t>
      </w:r>
    </w:p>
    <w:p w:rsidR="000F1F91" w:rsidRPr="009A1CE4" w:rsidRDefault="000F1F91"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Thiếu nguồn đầu vào </w:t>
      </w:r>
      <w:r w:rsidR="006C6E03" w:rsidRPr="009A1CE4">
        <w:rPr>
          <w:rFonts w:ascii="Times New Roman" w:hAnsi="Times New Roman"/>
          <w:sz w:val="28"/>
          <w:szCs w:val="28"/>
        </w:rPr>
        <w:t>tiềm năng (startups).</w:t>
      </w:r>
    </w:p>
    <w:p w:rsidR="000F1F91" w:rsidRPr="009A1CE4" w:rsidRDefault="000F1F91"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Việc sử dụng cơ sở hạ tầng và các điều kiện của Nhà nước dành cho hỗ trợ khởi nghiệp </w:t>
      </w:r>
      <w:r w:rsidR="00AF25A2" w:rsidRPr="009A1CE4">
        <w:rPr>
          <w:rFonts w:ascii="Times New Roman" w:hAnsi="Times New Roman"/>
          <w:sz w:val="28"/>
          <w:szCs w:val="28"/>
        </w:rPr>
        <w:t xml:space="preserve">sáng tạo </w:t>
      </w:r>
      <w:r w:rsidRPr="009A1CE4">
        <w:rPr>
          <w:rFonts w:ascii="Times New Roman" w:hAnsi="Times New Roman"/>
          <w:sz w:val="28"/>
          <w:szCs w:val="28"/>
        </w:rPr>
        <w:t>không đúng mục đích.</w:t>
      </w:r>
    </w:p>
    <w:p w:rsidR="000F1F91" w:rsidRPr="009A1CE4" w:rsidRDefault="000F1F91"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Hệ thống hỗ trợ thiếu </w:t>
      </w:r>
      <w:r w:rsidR="006C6E03" w:rsidRPr="009A1CE4">
        <w:rPr>
          <w:rFonts w:ascii="Times New Roman" w:hAnsi="Times New Roman"/>
          <w:sz w:val="28"/>
          <w:szCs w:val="28"/>
        </w:rPr>
        <w:t>thực tế, khả năng thực hành kém.</w:t>
      </w:r>
    </w:p>
    <w:p w:rsidR="000F1F91" w:rsidRPr="009A1CE4" w:rsidRDefault="000F1F91"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Không có nhân sự đủ năng lực để </w:t>
      </w:r>
      <w:r w:rsidR="00657D6A" w:rsidRPr="009A1CE4">
        <w:rPr>
          <w:rFonts w:ascii="Times New Roman" w:hAnsi="Times New Roman"/>
          <w:sz w:val="28"/>
          <w:szCs w:val="28"/>
        </w:rPr>
        <w:t>huấn luyện, hỗ trợ doanh nghiệp khởi nghiệp sáng tạo</w:t>
      </w:r>
      <w:r w:rsidRPr="009A1CE4">
        <w:rPr>
          <w:rFonts w:ascii="Times New Roman" w:hAnsi="Times New Roman"/>
          <w:sz w:val="28"/>
          <w:szCs w:val="28"/>
        </w:rPr>
        <w:t>…</w:t>
      </w:r>
    </w:p>
    <w:p w:rsidR="00AC39F0" w:rsidRPr="009A1CE4" w:rsidRDefault="005C7D5E" w:rsidP="003B27BC">
      <w:pPr>
        <w:pStyle w:val="Heading2"/>
        <w:spacing w:beforeLines="20" w:before="48" w:line="252" w:lineRule="auto"/>
        <w:ind w:firstLine="720"/>
        <w:rPr>
          <w:rFonts w:ascii="Times New Roman" w:hAnsi="Times New Roman" w:cs="Times New Roman"/>
          <w:color w:val="auto"/>
          <w:sz w:val="28"/>
          <w:szCs w:val="28"/>
        </w:rPr>
      </w:pPr>
      <w:bookmarkStart w:id="55" w:name="_Toc3366734"/>
      <w:r w:rsidRPr="009A1CE4">
        <w:rPr>
          <w:rFonts w:ascii="Times New Roman" w:hAnsi="Times New Roman" w:cs="Times New Roman"/>
          <w:color w:val="auto"/>
          <w:sz w:val="28"/>
          <w:szCs w:val="28"/>
        </w:rPr>
        <w:t>V</w:t>
      </w:r>
      <w:r w:rsidR="00AF25A2" w:rsidRPr="009A1CE4">
        <w:rPr>
          <w:rFonts w:ascii="Times New Roman" w:hAnsi="Times New Roman" w:cs="Times New Roman"/>
          <w:color w:val="auto"/>
          <w:sz w:val="28"/>
          <w:szCs w:val="28"/>
        </w:rPr>
        <w:t>I</w:t>
      </w:r>
      <w:r w:rsidRPr="009A1CE4">
        <w:rPr>
          <w:rFonts w:ascii="Times New Roman" w:hAnsi="Times New Roman" w:cs="Times New Roman"/>
          <w:color w:val="auto"/>
          <w:sz w:val="28"/>
          <w:szCs w:val="28"/>
        </w:rPr>
        <w:t>. TỔ CHỨC THỰC HIỆN</w:t>
      </w:r>
      <w:bookmarkEnd w:id="55"/>
    </w:p>
    <w:p w:rsidR="00F56BED" w:rsidRPr="009A1CE4" w:rsidRDefault="00F56BED"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Trên cơ sở nội dung của Đề án</w:t>
      </w:r>
      <w:r w:rsidR="00657D6A" w:rsidRPr="009A1CE4">
        <w:rPr>
          <w:rFonts w:ascii="Times New Roman" w:hAnsi="Times New Roman"/>
          <w:sz w:val="28"/>
          <w:szCs w:val="28"/>
        </w:rPr>
        <w:t>,</w:t>
      </w:r>
      <w:r w:rsidRPr="009A1CE4">
        <w:rPr>
          <w:rFonts w:ascii="Times New Roman" w:hAnsi="Times New Roman"/>
          <w:sz w:val="28"/>
          <w:szCs w:val="28"/>
        </w:rPr>
        <w:t xml:space="preserve"> Ủy ban nhân dân Thành phố phân công các Sở, </w:t>
      </w:r>
      <w:r w:rsidR="00986BCA" w:rsidRPr="009A1CE4">
        <w:rPr>
          <w:rFonts w:ascii="Times New Roman" w:hAnsi="Times New Roman"/>
          <w:sz w:val="28"/>
          <w:szCs w:val="28"/>
        </w:rPr>
        <w:t>ban, ngành, Ủy ban nhân dân các quận, huyện, thị xã</w:t>
      </w:r>
      <w:r w:rsidRPr="009A1CE4">
        <w:rPr>
          <w:rFonts w:ascii="Times New Roman" w:hAnsi="Times New Roman"/>
          <w:sz w:val="28"/>
          <w:szCs w:val="28"/>
        </w:rPr>
        <w:t xml:space="preserve"> chủ động</w:t>
      </w:r>
      <w:r w:rsidR="00986BCA" w:rsidRPr="009A1CE4">
        <w:rPr>
          <w:rFonts w:ascii="Times New Roman" w:hAnsi="Times New Roman"/>
          <w:sz w:val="28"/>
          <w:szCs w:val="28"/>
        </w:rPr>
        <w:t xml:space="preserve"> xây dựng kế hoạch thực hiện theo phạm vi, chức năng, nhiệm vụ được phân công, cụ thể như sau:</w:t>
      </w:r>
    </w:p>
    <w:p w:rsidR="005A0DBE" w:rsidRPr="009A1CE4" w:rsidRDefault="00975850" w:rsidP="003B27BC">
      <w:pPr>
        <w:spacing w:beforeLines="20" w:before="48" w:line="252" w:lineRule="auto"/>
        <w:ind w:firstLine="720"/>
        <w:jc w:val="both"/>
        <w:rPr>
          <w:rFonts w:ascii="Times New Roman" w:hAnsi="Times New Roman"/>
          <w:b/>
          <w:sz w:val="28"/>
          <w:szCs w:val="28"/>
        </w:rPr>
      </w:pPr>
      <w:r w:rsidRPr="009A1CE4">
        <w:rPr>
          <w:rFonts w:ascii="Times New Roman" w:hAnsi="Times New Roman"/>
          <w:b/>
          <w:sz w:val="28"/>
          <w:szCs w:val="28"/>
        </w:rPr>
        <w:t>1. Sở Kế hoạch và Đầu tư</w:t>
      </w:r>
      <w:r w:rsidR="004D41A9" w:rsidRPr="009A1CE4">
        <w:rPr>
          <w:rFonts w:ascii="Times New Roman" w:hAnsi="Times New Roman"/>
          <w:b/>
          <w:sz w:val="28"/>
          <w:szCs w:val="28"/>
        </w:rPr>
        <w:t>:</w:t>
      </w:r>
    </w:p>
    <w:p w:rsidR="00F1442A" w:rsidRPr="009A1CE4" w:rsidRDefault="00F1442A"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Là cơ quan chủ trì thực hiện Đề án và là Thường trực của </w:t>
      </w:r>
      <w:r w:rsidR="00FE375C" w:rsidRPr="009A1CE4">
        <w:rPr>
          <w:rFonts w:ascii="Times New Roman" w:hAnsi="Times New Roman"/>
          <w:sz w:val="28"/>
          <w:szCs w:val="28"/>
        </w:rPr>
        <w:t xml:space="preserve"> Ban </w:t>
      </w:r>
      <w:r w:rsidRPr="009A1CE4">
        <w:rPr>
          <w:rFonts w:ascii="Times New Roman" w:hAnsi="Times New Roman"/>
          <w:sz w:val="28"/>
          <w:szCs w:val="28"/>
        </w:rPr>
        <w:t>điều phối Đề án, chủ trì, theo dõi việc triển khai, thực hiện các nhiệm vụ của Đề án;</w:t>
      </w:r>
    </w:p>
    <w:p w:rsidR="00A65ED6" w:rsidRPr="009A1CE4" w:rsidRDefault="00DE3F24"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A65ED6" w:rsidRPr="009A1CE4">
        <w:rPr>
          <w:rFonts w:ascii="Times New Roman" w:hAnsi="Times New Roman"/>
          <w:sz w:val="28"/>
          <w:szCs w:val="28"/>
        </w:rPr>
        <w:t>Chủ trì thành lập Hội đồng tư vấn để lựa chọn đối tượng tham gia Đề án và Trung tâm</w:t>
      </w:r>
    </w:p>
    <w:p w:rsidR="00986BCA" w:rsidRPr="009A1CE4" w:rsidRDefault="00986BCA"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9C03F5" w:rsidRPr="009A1CE4">
        <w:rPr>
          <w:rFonts w:ascii="Times New Roman" w:hAnsi="Times New Roman"/>
          <w:sz w:val="28"/>
          <w:szCs w:val="28"/>
        </w:rPr>
        <w:t>X</w:t>
      </w:r>
      <w:r w:rsidRPr="009A1CE4">
        <w:rPr>
          <w:rFonts w:ascii="Times New Roman" w:hAnsi="Times New Roman"/>
          <w:sz w:val="28"/>
          <w:szCs w:val="28"/>
        </w:rPr>
        <w:t xml:space="preserve">ây dựng kế hoạch, nội dung, định mức và dự toán kinh phí hàng năm để thực hiện các chương trình đào tạo phát triển nguồn nhân lực cho khởi nghiệp sáng tạo </w:t>
      </w:r>
      <w:r w:rsidR="00EC37D7" w:rsidRPr="009A1CE4">
        <w:rPr>
          <w:rFonts w:ascii="Times New Roman" w:hAnsi="Times New Roman"/>
          <w:sz w:val="28"/>
          <w:szCs w:val="28"/>
        </w:rPr>
        <w:t>trên địa bàn thành phố</w:t>
      </w:r>
      <w:r w:rsidR="00A33CE2" w:rsidRPr="009A1CE4">
        <w:rPr>
          <w:rFonts w:ascii="Times New Roman" w:hAnsi="Times New Roman"/>
          <w:sz w:val="28"/>
          <w:szCs w:val="28"/>
        </w:rPr>
        <w:t xml:space="preserve"> hằng năm </w:t>
      </w:r>
      <w:r w:rsidR="00A33CE2" w:rsidRPr="009A1CE4">
        <w:rPr>
          <w:rFonts w:ascii="Times New Roman" w:hAnsi="Times New Roman"/>
          <w:b/>
          <w:i/>
          <w:sz w:val="28"/>
          <w:szCs w:val="28"/>
        </w:rPr>
        <w:t>(nhiệm vụ số 3);</w:t>
      </w:r>
    </w:p>
    <w:p w:rsidR="00F1442A" w:rsidRPr="009A1CE4" w:rsidRDefault="00B811F2"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032CC5" w:rsidRPr="009A1CE4">
        <w:rPr>
          <w:rFonts w:ascii="Times New Roman" w:hAnsi="Times New Roman"/>
          <w:sz w:val="28"/>
          <w:szCs w:val="28"/>
        </w:rPr>
        <w:t xml:space="preserve">Chủ trì tổ chức </w:t>
      </w:r>
      <w:r w:rsidR="00F1442A" w:rsidRPr="009A1CE4">
        <w:rPr>
          <w:rFonts w:ascii="Times New Roman" w:hAnsi="Times New Roman"/>
          <w:sz w:val="28"/>
          <w:szCs w:val="28"/>
        </w:rPr>
        <w:t>các cuộc khảo sát tổng thể hệ sinh thái khởi nghiệp sáng tạo để đánh giá hiện trạng và kiến nghị điều chỉnh chính sách, phương thức hỗ trợ phù hợp với thực tiễn</w:t>
      </w:r>
      <w:r w:rsidR="008E5F56" w:rsidRPr="009A1CE4">
        <w:rPr>
          <w:rFonts w:ascii="Times New Roman" w:hAnsi="Times New Roman"/>
          <w:sz w:val="28"/>
          <w:szCs w:val="28"/>
        </w:rPr>
        <w:t>;</w:t>
      </w:r>
    </w:p>
    <w:p w:rsidR="009C0F4A" w:rsidRPr="009A1CE4" w:rsidRDefault="009C0F4A" w:rsidP="003B27BC">
      <w:pPr>
        <w:spacing w:beforeLines="20" w:before="48" w:line="252" w:lineRule="auto"/>
        <w:ind w:firstLine="720"/>
        <w:jc w:val="both"/>
        <w:rPr>
          <w:rFonts w:ascii="Times New Roman" w:hAnsi="Times New Roman"/>
          <w:i/>
          <w:sz w:val="28"/>
          <w:szCs w:val="28"/>
        </w:rPr>
      </w:pPr>
      <w:r w:rsidRPr="009A1CE4">
        <w:rPr>
          <w:rFonts w:ascii="Times New Roman" w:hAnsi="Times New Roman"/>
          <w:sz w:val="28"/>
          <w:szCs w:val="28"/>
        </w:rPr>
        <w:t xml:space="preserve">- </w:t>
      </w:r>
      <w:r w:rsidR="00B811F2" w:rsidRPr="009A1CE4">
        <w:rPr>
          <w:rFonts w:ascii="Times New Roman" w:hAnsi="Times New Roman"/>
          <w:sz w:val="28"/>
          <w:szCs w:val="28"/>
        </w:rPr>
        <w:t xml:space="preserve">Xây dựng kế hoạch và thực hiện </w:t>
      </w:r>
      <w:r w:rsidRPr="009A1CE4">
        <w:rPr>
          <w:rFonts w:ascii="Times New Roman" w:hAnsi="Times New Roman"/>
          <w:sz w:val="28"/>
          <w:szCs w:val="28"/>
        </w:rPr>
        <w:t>chính sách hỗ trợ, khuyến khích các tổ chức</w:t>
      </w:r>
      <w:r w:rsidR="00B811F2" w:rsidRPr="009A1CE4">
        <w:rPr>
          <w:rFonts w:ascii="Times New Roman" w:hAnsi="Times New Roman"/>
          <w:sz w:val="28"/>
          <w:szCs w:val="28"/>
        </w:rPr>
        <w:t>,</w:t>
      </w:r>
      <w:r w:rsidRPr="009A1CE4">
        <w:rPr>
          <w:rFonts w:ascii="Times New Roman" w:hAnsi="Times New Roman"/>
          <w:sz w:val="28"/>
          <w:szCs w:val="28"/>
        </w:rPr>
        <w:t xml:space="preserve"> doanh nghiệp đầu tư xây mới hoặc cải tạo cơ sở vật chất để hình thành một số vườn ươm ươm, không gian làm việc</w:t>
      </w:r>
      <w:r w:rsidR="00B811F2" w:rsidRPr="009A1CE4">
        <w:rPr>
          <w:rFonts w:ascii="Times New Roman" w:hAnsi="Times New Roman"/>
          <w:sz w:val="28"/>
          <w:szCs w:val="28"/>
        </w:rPr>
        <w:t xml:space="preserve"> chung</w:t>
      </w:r>
      <w:r w:rsidRPr="009A1CE4">
        <w:rPr>
          <w:rFonts w:ascii="Times New Roman" w:hAnsi="Times New Roman"/>
          <w:sz w:val="28"/>
          <w:szCs w:val="28"/>
        </w:rPr>
        <w:t>, hoàn thiện hạ tầng</w:t>
      </w:r>
      <w:r w:rsidR="00B811F2" w:rsidRPr="009A1CE4">
        <w:rPr>
          <w:rFonts w:ascii="Times New Roman" w:hAnsi="Times New Roman"/>
          <w:sz w:val="28"/>
          <w:szCs w:val="28"/>
        </w:rPr>
        <w:t xml:space="preserve"> hỗ trợ</w:t>
      </w:r>
      <w:r w:rsidRPr="009A1CE4">
        <w:rPr>
          <w:rFonts w:ascii="Times New Roman" w:hAnsi="Times New Roman"/>
          <w:sz w:val="28"/>
          <w:szCs w:val="28"/>
        </w:rPr>
        <w:t xml:space="preserve"> khởi nghiệp </w:t>
      </w:r>
      <w:r w:rsidR="00B811F2" w:rsidRPr="009A1CE4">
        <w:rPr>
          <w:rFonts w:ascii="Times New Roman" w:hAnsi="Times New Roman"/>
          <w:sz w:val="28"/>
          <w:szCs w:val="28"/>
        </w:rPr>
        <w:t>sáng tạo</w:t>
      </w:r>
      <w:r w:rsidRPr="009A1CE4">
        <w:rPr>
          <w:rFonts w:ascii="Times New Roman" w:hAnsi="Times New Roman"/>
          <w:sz w:val="28"/>
          <w:szCs w:val="28"/>
        </w:rPr>
        <w:t xml:space="preserve"> trên địa bà</w:t>
      </w:r>
      <w:r w:rsidR="00B811F2" w:rsidRPr="009A1CE4">
        <w:rPr>
          <w:rFonts w:ascii="Times New Roman" w:hAnsi="Times New Roman"/>
          <w:sz w:val="28"/>
          <w:szCs w:val="28"/>
        </w:rPr>
        <w:t>n;</w:t>
      </w:r>
      <w:r w:rsidR="005C2816" w:rsidRPr="009A1CE4">
        <w:rPr>
          <w:rFonts w:ascii="Times New Roman" w:hAnsi="Times New Roman"/>
          <w:sz w:val="28"/>
          <w:szCs w:val="28"/>
        </w:rPr>
        <w:t xml:space="preserve">Xây dựng kế hoạch và </w:t>
      </w:r>
      <w:r w:rsidR="000758F0" w:rsidRPr="009A1CE4">
        <w:rPr>
          <w:rFonts w:ascii="Times New Roman" w:hAnsi="Times New Roman"/>
          <w:sz w:val="28"/>
          <w:szCs w:val="28"/>
        </w:rPr>
        <w:t>triển khai</w:t>
      </w:r>
      <w:r w:rsidR="005C2816" w:rsidRPr="009A1CE4">
        <w:rPr>
          <w:rFonts w:ascii="Times New Roman" w:hAnsi="Times New Roman"/>
          <w:sz w:val="28"/>
          <w:szCs w:val="28"/>
        </w:rPr>
        <w:t xml:space="preserve"> chính sách</w:t>
      </w:r>
      <w:r w:rsidR="000758F0" w:rsidRPr="009A1CE4">
        <w:rPr>
          <w:rFonts w:ascii="Times New Roman" w:hAnsi="Times New Roman"/>
          <w:sz w:val="28"/>
          <w:szCs w:val="28"/>
        </w:rPr>
        <w:t xml:space="preserve"> hỗ trợ phí tham gia các cơ sở ươm tạo, khu làm việc chung dành cho DNNVV khởi nghi</w:t>
      </w:r>
      <w:r w:rsidR="00A33CE2" w:rsidRPr="009A1CE4">
        <w:rPr>
          <w:rFonts w:ascii="Times New Roman" w:hAnsi="Times New Roman"/>
          <w:sz w:val="28"/>
          <w:szCs w:val="28"/>
        </w:rPr>
        <w:t xml:space="preserve">ệp sáng tạo </w:t>
      </w:r>
      <w:r w:rsidR="00A33CE2" w:rsidRPr="009A1CE4">
        <w:rPr>
          <w:rFonts w:ascii="Times New Roman" w:hAnsi="Times New Roman"/>
          <w:b/>
          <w:i/>
          <w:sz w:val="28"/>
          <w:szCs w:val="28"/>
        </w:rPr>
        <w:t>(nhiệm vụ số 4)</w:t>
      </w:r>
      <w:r w:rsidR="00A33CE2" w:rsidRPr="009A1CE4">
        <w:rPr>
          <w:rFonts w:ascii="Times New Roman" w:hAnsi="Times New Roman"/>
          <w:i/>
          <w:sz w:val="28"/>
          <w:szCs w:val="28"/>
        </w:rPr>
        <w:t>;</w:t>
      </w:r>
    </w:p>
    <w:p w:rsidR="00A33CE2" w:rsidRPr="009A1CE4" w:rsidRDefault="00A33CE2" w:rsidP="003B27BC">
      <w:pPr>
        <w:spacing w:beforeLines="20" w:before="48" w:line="252" w:lineRule="auto"/>
        <w:ind w:firstLine="720"/>
        <w:jc w:val="both"/>
        <w:rPr>
          <w:rFonts w:ascii="Times New Roman" w:hAnsi="Times New Roman"/>
          <w:b/>
          <w:i/>
          <w:sz w:val="28"/>
          <w:szCs w:val="28"/>
        </w:rPr>
      </w:pPr>
      <w:r w:rsidRPr="009A1CE4">
        <w:rPr>
          <w:rFonts w:ascii="Times New Roman" w:hAnsi="Times New Roman"/>
          <w:sz w:val="28"/>
          <w:szCs w:val="28"/>
        </w:rPr>
        <w:t>- Kết nối, hình thành mạng lưới liên kết các đơn vị hỗ trợ khởi nghiệp sáng tạo trên địa bàn Thành phố; Xây dựng các chương trình, kế hoạch kết nối mạng lưới, kết nối đầu tư; Tổ chức các chương trình hội thảo, hội nghị về hoạt động khởi nghiệp sáng tạo và hỗ trợ hệ sinh thái</w:t>
      </w:r>
      <w:r w:rsidRPr="009A1CE4">
        <w:rPr>
          <w:rFonts w:ascii="Times New Roman" w:hAnsi="Times New Roman"/>
          <w:b/>
          <w:i/>
          <w:sz w:val="28"/>
          <w:szCs w:val="28"/>
        </w:rPr>
        <w:t>(các nhiệm vụ tại mục a, b, c, h của nhiệm vụ số 5)</w:t>
      </w:r>
      <w:r w:rsidR="00A94BCC" w:rsidRPr="009A1CE4">
        <w:rPr>
          <w:rFonts w:ascii="Times New Roman" w:hAnsi="Times New Roman"/>
          <w:b/>
          <w:i/>
          <w:sz w:val="28"/>
          <w:szCs w:val="28"/>
        </w:rPr>
        <w:t>;</w:t>
      </w:r>
    </w:p>
    <w:p w:rsidR="00A94BCC" w:rsidRPr="009A1CE4" w:rsidRDefault="00A94BCC"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Chủ trì rà soá</w:t>
      </w:r>
      <w:r w:rsidR="000417CA" w:rsidRPr="009A1CE4">
        <w:rPr>
          <w:rFonts w:ascii="Times New Roman" w:hAnsi="Times New Roman"/>
          <w:sz w:val="28"/>
          <w:szCs w:val="28"/>
        </w:rPr>
        <w:t>t</w:t>
      </w:r>
      <w:r w:rsidRPr="009A1CE4">
        <w:rPr>
          <w:rFonts w:ascii="Times New Roman" w:hAnsi="Times New Roman"/>
          <w:sz w:val="28"/>
          <w:szCs w:val="28"/>
        </w:rPr>
        <w:t xml:space="preserve"> một số địa điểm thuận lợi (văn phòng) tại trung tâm Thành phố để hình thành từ 3-5 khu dịch vụ hỗ trợ khởi nghiệp tập trung, không gian làm việc chung...tạo sân chơi cho cộng đồng khởi nghiệp sáng tạo, đặc biệt là sinh viên các trường Đại học lớn trên địa bàn Thủ đô như: ĐH Bách Khoa, Ngoại thương, Quốc gia...</w:t>
      </w:r>
    </w:p>
    <w:p w:rsidR="00044825" w:rsidRPr="009A1CE4" w:rsidRDefault="00044825"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Chủ trì, phối hợp với Sở Khoa học và Công nghệ, Sở Thông tin và Truyền thông và các sở, ngành liên quan đề xuất dự án thành lập Trung tâm Đổi mới sáng tạo và Khởi nghiệp Hà Nội.</w:t>
      </w:r>
    </w:p>
    <w:p w:rsidR="00642B5E" w:rsidRPr="009A1CE4" w:rsidRDefault="00642B5E"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Bổ sung chức năng, nhiệm vụ hỗ trợ khởi nghiệp sáng tạo cho Trung tâm Hỗ trợ DNNVV Hà Nội,</w:t>
      </w:r>
      <w:r w:rsidR="000758F0" w:rsidRPr="009A1CE4">
        <w:rPr>
          <w:rFonts w:ascii="Times New Roman" w:hAnsi="Times New Roman"/>
          <w:sz w:val="28"/>
          <w:szCs w:val="28"/>
        </w:rPr>
        <w:t>đồng thời</w:t>
      </w:r>
      <w:r w:rsidRPr="009A1CE4">
        <w:rPr>
          <w:rFonts w:ascii="Times New Roman" w:hAnsi="Times New Roman"/>
          <w:sz w:val="28"/>
          <w:szCs w:val="28"/>
        </w:rPr>
        <w:t xml:space="preserve"> là đơn vị </w:t>
      </w:r>
      <w:r w:rsidR="008571C9" w:rsidRPr="009A1CE4">
        <w:rPr>
          <w:rFonts w:ascii="Times New Roman" w:hAnsi="Times New Roman"/>
          <w:sz w:val="28"/>
          <w:szCs w:val="28"/>
        </w:rPr>
        <w:t xml:space="preserve">đầu mối thực hiện nhiệm vụ quản lý, giám sát và </w:t>
      </w:r>
      <w:r w:rsidR="000174D3" w:rsidRPr="009A1CE4">
        <w:rPr>
          <w:rFonts w:ascii="Times New Roman" w:hAnsi="Times New Roman"/>
          <w:sz w:val="28"/>
          <w:szCs w:val="28"/>
        </w:rPr>
        <w:t>đánh giá kết quả Đề án</w:t>
      </w:r>
      <w:r w:rsidR="008E5F56" w:rsidRPr="009A1CE4">
        <w:rPr>
          <w:rFonts w:ascii="Times New Roman" w:hAnsi="Times New Roman"/>
          <w:sz w:val="28"/>
          <w:szCs w:val="28"/>
        </w:rPr>
        <w:t>;</w:t>
      </w:r>
    </w:p>
    <w:p w:rsidR="00A65ED6" w:rsidRPr="009A1CE4" w:rsidRDefault="00A65ED6"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Định kỳ hàng quý tổ chức các cuộc hội nghị, hội thảo, đối thoại, kết nối giữa Chính quyền Thành phố và cộng đồng khởi nghiệp sáng tạo.</w:t>
      </w:r>
    </w:p>
    <w:p w:rsidR="00C1424D" w:rsidRPr="009A1CE4" w:rsidRDefault="005A0DBE"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Định kỳ 6 tháng</w:t>
      </w:r>
      <w:r w:rsidR="00F1442A" w:rsidRPr="009A1CE4">
        <w:rPr>
          <w:rFonts w:ascii="Times New Roman" w:hAnsi="Times New Roman"/>
          <w:sz w:val="28"/>
          <w:szCs w:val="28"/>
        </w:rPr>
        <w:t>, hàng năm</w:t>
      </w:r>
      <w:r w:rsidR="000758F0" w:rsidRPr="009A1CE4">
        <w:rPr>
          <w:rFonts w:ascii="Times New Roman" w:hAnsi="Times New Roman"/>
          <w:sz w:val="28"/>
          <w:szCs w:val="28"/>
        </w:rPr>
        <w:t xml:space="preserve"> tổng hợp</w:t>
      </w:r>
      <w:r w:rsidRPr="009A1CE4">
        <w:rPr>
          <w:rFonts w:ascii="Times New Roman" w:hAnsi="Times New Roman"/>
          <w:sz w:val="28"/>
          <w:szCs w:val="28"/>
        </w:rPr>
        <w:t>, báo cáo</w:t>
      </w:r>
      <w:r w:rsidR="00C1424D" w:rsidRPr="009A1CE4">
        <w:rPr>
          <w:rFonts w:ascii="Times New Roman" w:hAnsi="Times New Roman"/>
          <w:sz w:val="28"/>
          <w:szCs w:val="28"/>
        </w:rPr>
        <w:t xml:space="preserve"> Ủy ban nhân dân Thành phố tình hình triển khai và kết quả thực hiện; phối hợp với Sở Tài chính cân đối, bố trí nguồn ngân sách để triển khai thực hiện Đề án.</w:t>
      </w:r>
    </w:p>
    <w:bookmarkStart w:id="56" w:name="_Toc369592443"/>
    <w:bookmarkStart w:id="57" w:name="_Toc369593350"/>
    <w:bookmarkStart w:id="58" w:name="_Toc369593588"/>
    <w:bookmarkStart w:id="59" w:name="_Toc372616944"/>
    <w:p w:rsidR="005A0DBE" w:rsidRPr="009A1CE4" w:rsidRDefault="00722832" w:rsidP="003B27BC">
      <w:pPr>
        <w:spacing w:beforeLines="20" w:before="48" w:line="252" w:lineRule="auto"/>
        <w:ind w:firstLine="720"/>
        <w:jc w:val="both"/>
        <w:rPr>
          <w:rFonts w:ascii="Times New Roman" w:hAnsi="Times New Roman"/>
          <w:sz w:val="28"/>
          <w:szCs w:val="28"/>
        </w:rPr>
      </w:pPr>
      <w:r w:rsidRPr="009A1CE4">
        <w:rPr>
          <w:rFonts w:ascii="Times New Roman" w:hAnsi="Times New Roman"/>
          <w:b/>
          <w:sz w:val="28"/>
          <w:szCs w:val="28"/>
        </w:rPr>
        <w:fldChar w:fldCharType="begin"/>
      </w:r>
      <w:r w:rsidR="005A0DBE" w:rsidRPr="009A1CE4">
        <w:rPr>
          <w:rFonts w:ascii="Times New Roman" w:hAnsi="Times New Roman"/>
          <w:b/>
          <w:sz w:val="28"/>
          <w:szCs w:val="28"/>
        </w:rPr>
        <w:instrText xml:space="preserve"> HYPERLINK \l "_Toc308186898" </w:instrText>
      </w:r>
      <w:r w:rsidRPr="009A1CE4">
        <w:rPr>
          <w:rFonts w:ascii="Times New Roman" w:hAnsi="Times New Roman"/>
          <w:b/>
          <w:sz w:val="28"/>
          <w:szCs w:val="28"/>
        </w:rPr>
        <w:fldChar w:fldCharType="separate"/>
      </w:r>
      <w:r w:rsidR="004D41A9" w:rsidRPr="009A1CE4">
        <w:rPr>
          <w:rFonts w:ascii="Times New Roman" w:hAnsi="Times New Roman"/>
          <w:b/>
          <w:sz w:val="28"/>
          <w:szCs w:val="28"/>
        </w:rPr>
        <w:t>2</w:t>
      </w:r>
      <w:r w:rsidR="005A0DBE" w:rsidRPr="009A1CE4">
        <w:rPr>
          <w:rFonts w:ascii="Times New Roman" w:hAnsi="Times New Roman"/>
          <w:b/>
          <w:sz w:val="28"/>
          <w:szCs w:val="28"/>
        </w:rPr>
        <w:t>. Sở Khoa học và Công nghệ</w:t>
      </w:r>
      <w:bookmarkEnd w:id="56"/>
      <w:bookmarkEnd w:id="57"/>
      <w:bookmarkEnd w:id="58"/>
      <w:bookmarkEnd w:id="59"/>
      <w:r w:rsidRPr="009A1CE4">
        <w:rPr>
          <w:rFonts w:ascii="Times New Roman" w:hAnsi="Times New Roman"/>
          <w:b/>
          <w:sz w:val="28"/>
          <w:szCs w:val="28"/>
        </w:rPr>
        <w:fldChar w:fldCharType="end"/>
      </w:r>
      <w:r w:rsidR="004D41A9" w:rsidRPr="009A1CE4">
        <w:rPr>
          <w:rFonts w:ascii="Times New Roman" w:hAnsi="Times New Roman"/>
          <w:b/>
          <w:sz w:val="28"/>
          <w:szCs w:val="28"/>
        </w:rPr>
        <w:t>:</w:t>
      </w:r>
    </w:p>
    <w:p w:rsidR="00B20DC6" w:rsidRPr="009A1CE4" w:rsidRDefault="00B20DC6"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Chủ trì, phối hợp với các sở, ngành liên quan rà soát, đánh giá hiệu quả hoạt động của các tổ chức trung gian cung cấp dịch vụ hỗ trợ khởi nghiệp trên địa bàn Thành phố như: Không gian làm việc chung (Co-working space), không gian sáng chế (maker spaces), phòng thí nghiệm sáng chế (Innovation labs), cơ sở ươm tạo công nghệ, cơ sở ươm tạo doanh nghiệp khởi nghiệp sáng tạo (Business incubator), cơ sở ươm tạo doanh nghiệp KH&amp;CN, trung tâm hỗ trợ khởi nghiệp (Hub), tổ chức thúc đẩy kinh doanh;</w:t>
      </w:r>
    </w:p>
    <w:p w:rsidR="00B811F2" w:rsidRPr="009A1CE4" w:rsidRDefault="00C1424D"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B811F2" w:rsidRPr="009A1CE4">
        <w:rPr>
          <w:rFonts w:ascii="Times New Roman" w:hAnsi="Times New Roman"/>
          <w:sz w:val="28"/>
          <w:szCs w:val="28"/>
        </w:rPr>
        <w:t>X</w:t>
      </w:r>
      <w:r w:rsidRPr="009A1CE4">
        <w:rPr>
          <w:rFonts w:ascii="Times New Roman" w:hAnsi="Times New Roman"/>
          <w:sz w:val="28"/>
          <w:szCs w:val="28"/>
        </w:rPr>
        <w:t xml:space="preserve">ây dựng chương trình, kinh phí tổ chức </w:t>
      </w:r>
      <w:r w:rsidR="00B20DC6" w:rsidRPr="009A1CE4">
        <w:rPr>
          <w:rFonts w:ascii="Times New Roman" w:hAnsi="Times New Roman"/>
          <w:sz w:val="28"/>
          <w:szCs w:val="28"/>
        </w:rPr>
        <w:t>Ngày hội khởi nghiệp (Techfest</w:t>
      </w:r>
      <w:r w:rsidR="007B1473" w:rsidRPr="009A1CE4">
        <w:rPr>
          <w:rFonts w:ascii="Times New Roman" w:hAnsi="Times New Roman"/>
          <w:sz w:val="28"/>
          <w:szCs w:val="28"/>
        </w:rPr>
        <w:t xml:space="preserve">); </w:t>
      </w:r>
      <w:r w:rsidR="00B20DC6" w:rsidRPr="009A1CE4">
        <w:rPr>
          <w:rFonts w:ascii="Times New Roman" w:hAnsi="Times New Roman"/>
          <w:sz w:val="28"/>
          <w:szCs w:val="28"/>
        </w:rPr>
        <w:t>Nghiên cứu, đề xuất và tổ chức các cuộc thi: Ý tưởng sáng tạo, Thử thách khởi nghiệp sáng tạo, Tăng tốc khởi nghiệp sáng tạo</w:t>
      </w:r>
      <w:r w:rsidR="00B811F2" w:rsidRPr="009A1CE4">
        <w:rPr>
          <w:rFonts w:ascii="Times New Roman" w:hAnsi="Times New Roman"/>
          <w:sz w:val="28"/>
          <w:szCs w:val="28"/>
        </w:rPr>
        <w:t>;</w:t>
      </w:r>
    </w:p>
    <w:p w:rsidR="00B811F2" w:rsidRPr="009A1CE4" w:rsidRDefault="00B20DC6" w:rsidP="003B27BC">
      <w:pPr>
        <w:spacing w:beforeLines="20" w:before="48" w:line="252" w:lineRule="auto"/>
        <w:ind w:firstLine="720"/>
        <w:jc w:val="both"/>
        <w:rPr>
          <w:rFonts w:ascii="Times New Roman" w:hAnsi="Times New Roman"/>
          <w:iCs/>
          <w:sz w:val="28"/>
          <w:szCs w:val="28"/>
        </w:rPr>
      </w:pPr>
      <w:r w:rsidRPr="009A1CE4">
        <w:rPr>
          <w:rFonts w:ascii="Times New Roman" w:hAnsi="Times New Roman"/>
          <w:sz w:val="28"/>
          <w:szCs w:val="28"/>
        </w:rPr>
        <w:t xml:space="preserve">- </w:t>
      </w:r>
      <w:r w:rsidR="00B811F2" w:rsidRPr="009A1CE4">
        <w:rPr>
          <w:rFonts w:ascii="Times New Roman" w:hAnsi="Times New Roman"/>
          <w:sz w:val="28"/>
          <w:szCs w:val="28"/>
        </w:rPr>
        <w:t>Đ</w:t>
      </w:r>
      <w:r w:rsidRPr="009A1CE4">
        <w:rPr>
          <w:rFonts w:ascii="Times New Roman" w:hAnsi="Times New Roman"/>
          <w:sz w:val="28"/>
          <w:szCs w:val="28"/>
        </w:rPr>
        <w:t xml:space="preserve">ề xuất thành lập giải thưởng về khởi nghiệp sáng tạo của Thành phố. Tổ chức hội thảo, hội nghị về phát triển doanh nghiệp khởi nghiệp sáng tạo, doanh nghiệp </w:t>
      </w:r>
      <w:r w:rsidR="000758F0" w:rsidRPr="009A1CE4">
        <w:rPr>
          <w:rFonts w:ascii="Times New Roman" w:hAnsi="Times New Roman"/>
          <w:sz w:val="28"/>
          <w:szCs w:val="28"/>
        </w:rPr>
        <w:t>khoa học công nghệ</w:t>
      </w:r>
      <w:r w:rsidRPr="009A1CE4">
        <w:rPr>
          <w:rFonts w:ascii="Times New Roman" w:hAnsi="Times New Roman"/>
          <w:iCs/>
          <w:sz w:val="28"/>
          <w:szCs w:val="28"/>
        </w:rPr>
        <w:t>;</w:t>
      </w:r>
    </w:p>
    <w:p w:rsidR="00B20DC6" w:rsidRPr="009A1CE4" w:rsidRDefault="00B811F2" w:rsidP="003B27BC">
      <w:pPr>
        <w:spacing w:beforeLines="20" w:before="48" w:line="252" w:lineRule="auto"/>
        <w:ind w:firstLine="720"/>
        <w:jc w:val="both"/>
        <w:rPr>
          <w:rFonts w:ascii="Times New Roman" w:hAnsi="Times New Roman"/>
          <w:bCs/>
          <w:iCs/>
          <w:sz w:val="28"/>
          <w:szCs w:val="28"/>
        </w:rPr>
      </w:pPr>
      <w:r w:rsidRPr="009A1CE4">
        <w:rPr>
          <w:rFonts w:ascii="Times New Roman" w:hAnsi="Times New Roman"/>
          <w:iCs/>
          <w:sz w:val="28"/>
          <w:szCs w:val="28"/>
        </w:rPr>
        <w:t>- Xây dựng kế hoạch, chương trình h</w:t>
      </w:r>
      <w:r w:rsidR="00B20DC6" w:rsidRPr="009A1CE4">
        <w:rPr>
          <w:rFonts w:ascii="Times New Roman" w:hAnsi="Times New Roman"/>
          <w:sz w:val="28"/>
          <w:szCs w:val="28"/>
        </w:rPr>
        <w:t>ỗ trợ các tổ chức, cá nhân, doanh nghiệp khởi nghiệp có dự án tham gia các cuộc thi quốc tế về khởi nghiệp sáng tạo</w:t>
      </w:r>
      <w:r w:rsidRPr="009A1CE4">
        <w:rPr>
          <w:rFonts w:ascii="Times New Roman" w:hAnsi="Times New Roman"/>
          <w:sz w:val="28"/>
          <w:szCs w:val="28"/>
        </w:rPr>
        <w:t>;</w:t>
      </w:r>
    </w:p>
    <w:p w:rsidR="003B4D7E" w:rsidRPr="009A1CE4" w:rsidRDefault="003B4D7E" w:rsidP="003B27BC">
      <w:pPr>
        <w:spacing w:beforeLines="40" w:before="96" w:line="252" w:lineRule="auto"/>
        <w:ind w:firstLine="709"/>
        <w:jc w:val="both"/>
        <w:rPr>
          <w:rFonts w:ascii="Times New Roman" w:hAnsi="Times New Roman"/>
          <w:sz w:val="28"/>
          <w:szCs w:val="28"/>
        </w:rPr>
      </w:pPr>
      <w:r w:rsidRPr="009A1CE4">
        <w:rPr>
          <w:rFonts w:ascii="Times New Roman" w:hAnsi="Times New Roman"/>
          <w:sz w:val="28"/>
          <w:szCs w:val="28"/>
        </w:rPr>
        <w:t xml:space="preserve">- Thực hiện chuyển đổi </w:t>
      </w:r>
      <w:r w:rsidR="001D3083" w:rsidRPr="009A1CE4">
        <w:rPr>
          <w:rFonts w:ascii="Times New Roman" w:hAnsi="Times New Roman"/>
          <w:sz w:val="28"/>
          <w:szCs w:val="28"/>
        </w:rPr>
        <w:t xml:space="preserve">một bộ phận của </w:t>
      </w:r>
      <w:r w:rsidRPr="009A1CE4">
        <w:rPr>
          <w:rFonts w:ascii="Times New Roman" w:hAnsi="Times New Roman"/>
          <w:sz w:val="28"/>
          <w:szCs w:val="28"/>
        </w:rPr>
        <w:t>Trung tâm ứng dụng tiến bộ khoa học và công nghệ thành Vườn ươm doanh nghiệp trong lĩnh vực công nghệ, công nghiệp hỗ trợ (thuộc Sở Khoa học và Công nghệ);</w:t>
      </w:r>
    </w:p>
    <w:p w:rsidR="00B20DC6" w:rsidRPr="009A1CE4" w:rsidRDefault="00B20DC6" w:rsidP="00F244CD">
      <w:pPr>
        <w:pStyle w:val="yiv6101484130msonormal"/>
        <w:shd w:val="clear" w:color="auto" w:fill="FFFFFF"/>
        <w:spacing w:before="48" w:beforeAutospacing="0" w:after="0" w:afterAutospacing="0" w:line="252" w:lineRule="atLeast"/>
        <w:ind w:firstLine="539"/>
        <w:jc w:val="both"/>
        <w:rPr>
          <w:sz w:val="28"/>
          <w:szCs w:val="28"/>
        </w:rPr>
      </w:pPr>
      <w:r w:rsidRPr="009A1CE4">
        <w:rPr>
          <w:sz w:val="28"/>
          <w:szCs w:val="28"/>
        </w:rPr>
        <w:t>- Chủ trì, phối hợp với Ban Thi đua - Khen thưởng, Liên hiệp các Hội Khoa học và Kỹ thuật Hà Nội, Liên đoàn Lao động Thành phố, Thành đoàn Hà Nội đề xuất UBND Thành phố tặng Bằng “Sáng kiến Thủ đô” cho các doanh nghiệp khởi nghiệp khởi nghiệp sáng tạo đặc biệt xuất sắc góp phầ</w:t>
      </w:r>
      <w:r w:rsidR="003B4D7E" w:rsidRPr="009A1CE4">
        <w:rPr>
          <w:sz w:val="28"/>
          <w:szCs w:val="28"/>
        </w:rPr>
        <w:t>n xây dựng và phát triển Thủ đô.</w:t>
      </w:r>
    </w:p>
    <w:p w:rsidR="00D657E5" w:rsidRPr="009A1CE4" w:rsidRDefault="00D657E5" w:rsidP="00F244CD">
      <w:pPr>
        <w:pStyle w:val="yiv6101484130msonormal"/>
        <w:shd w:val="clear" w:color="auto" w:fill="FFFFFF"/>
        <w:spacing w:before="48" w:beforeAutospacing="0" w:after="0" w:afterAutospacing="0" w:line="252" w:lineRule="atLeast"/>
        <w:ind w:firstLine="539"/>
        <w:jc w:val="both"/>
        <w:rPr>
          <w:sz w:val="28"/>
          <w:szCs w:val="28"/>
        </w:rPr>
      </w:pPr>
      <w:r w:rsidRPr="009A1CE4">
        <w:rPr>
          <w:sz w:val="28"/>
          <w:szCs w:val="28"/>
        </w:rPr>
        <w:t xml:space="preserve">- Chủ trì thực hiện nhiệm vụ hỗ trợ doanh nghiệp nhỏ và vừa khởi nghiệp sáng tạo ứng dụng khoa học công nghệ, chuyển giao công nghệ và sản xuất thử nghiệm </w:t>
      </w:r>
      <w:r w:rsidRPr="009A1CE4">
        <w:rPr>
          <w:b/>
          <w:i/>
          <w:sz w:val="28"/>
          <w:szCs w:val="28"/>
        </w:rPr>
        <w:t>(nhiệm vụ số 6);</w:t>
      </w:r>
    </w:p>
    <w:p w:rsidR="004D41A9" w:rsidRPr="009A1CE4" w:rsidRDefault="004D41A9" w:rsidP="003B27BC">
      <w:pPr>
        <w:spacing w:beforeLines="20" w:before="48" w:line="252" w:lineRule="auto"/>
        <w:ind w:firstLine="720"/>
        <w:jc w:val="both"/>
        <w:rPr>
          <w:rFonts w:ascii="Times New Roman" w:hAnsi="Times New Roman"/>
          <w:b/>
          <w:sz w:val="28"/>
          <w:szCs w:val="28"/>
        </w:rPr>
      </w:pPr>
      <w:r w:rsidRPr="009A1CE4">
        <w:rPr>
          <w:rFonts w:ascii="Times New Roman" w:hAnsi="Times New Roman"/>
          <w:b/>
          <w:sz w:val="28"/>
          <w:szCs w:val="28"/>
        </w:rPr>
        <w:t>3. Sở Thông tin và Truyền thông:</w:t>
      </w:r>
    </w:p>
    <w:p w:rsidR="004D41A9" w:rsidRPr="009A1CE4" w:rsidRDefault="004D41A9"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Chủ trì, phối hợp với một tổ chức tư nhân và đơn vị liên quan </w:t>
      </w:r>
      <w:r w:rsidR="006D72B7">
        <w:rPr>
          <w:rFonts w:ascii="Times New Roman" w:hAnsi="Times New Roman"/>
          <w:sz w:val="28"/>
          <w:szCs w:val="28"/>
        </w:rPr>
        <w:t>nghiên cứu hoàn thiện</w:t>
      </w:r>
      <w:r w:rsidRPr="009A1CE4">
        <w:rPr>
          <w:rFonts w:ascii="Times New Roman" w:hAnsi="Times New Roman"/>
          <w:sz w:val="28"/>
          <w:szCs w:val="28"/>
        </w:rPr>
        <w:t xml:space="preserve"> Cổng thông tin khởi nghiệp </w:t>
      </w:r>
      <w:r w:rsidR="006D72B7">
        <w:rPr>
          <w:rFonts w:ascii="Times New Roman" w:hAnsi="Times New Roman"/>
          <w:sz w:val="28"/>
          <w:szCs w:val="28"/>
        </w:rPr>
        <w:t xml:space="preserve">sáng tạo </w:t>
      </w:r>
      <w:r w:rsidRPr="009A1CE4">
        <w:rPr>
          <w:rFonts w:ascii="Times New Roman" w:hAnsi="Times New Roman"/>
          <w:sz w:val="28"/>
          <w:szCs w:val="28"/>
        </w:rPr>
        <w:t xml:space="preserve">của Thành phố; duy trì và cập nhật dữ liệu liên quan đến hoạt động khởi nghiệp sáng tạo và hệ sinh thái khởi nghiệp sáng tạo lên </w:t>
      </w:r>
      <w:r w:rsidR="00A33CE2" w:rsidRPr="009A1CE4">
        <w:rPr>
          <w:rFonts w:ascii="Times New Roman" w:hAnsi="Times New Roman"/>
          <w:sz w:val="28"/>
          <w:szCs w:val="28"/>
        </w:rPr>
        <w:t xml:space="preserve">Cổng thông tin </w:t>
      </w:r>
      <w:r w:rsidR="00A33CE2" w:rsidRPr="009A1CE4">
        <w:rPr>
          <w:rFonts w:ascii="Times New Roman" w:hAnsi="Times New Roman"/>
          <w:b/>
          <w:i/>
          <w:sz w:val="28"/>
          <w:szCs w:val="28"/>
        </w:rPr>
        <w:t>(nhiệm vụ số 2);</w:t>
      </w:r>
    </w:p>
    <w:p w:rsidR="004D41A9" w:rsidRPr="009A1CE4" w:rsidRDefault="004D41A9"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3B4D7E" w:rsidRPr="009A1CE4">
        <w:rPr>
          <w:rFonts w:ascii="Times New Roman" w:hAnsi="Times New Roman"/>
          <w:sz w:val="28"/>
          <w:szCs w:val="28"/>
        </w:rPr>
        <w:t>X</w:t>
      </w:r>
      <w:r w:rsidRPr="009A1CE4">
        <w:rPr>
          <w:rFonts w:ascii="Times New Roman" w:hAnsi="Times New Roman"/>
          <w:sz w:val="28"/>
          <w:szCs w:val="28"/>
        </w:rPr>
        <w:t>ây dựng các chương trình, kế hoạch và dự toán kinh phí thực hiện truyền thông hàng năm gửi Sở Tài chính thẩm định;</w:t>
      </w:r>
    </w:p>
    <w:p w:rsidR="004D41A9" w:rsidRPr="009A1CE4" w:rsidRDefault="004D41A9"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Chủ trì, phối hợp với các cơ quan báo, đài, cơ quan truyền thông trên địa bàn thực hiện công tác truyền thông khởi nghiệp sáng tạo và hệ sinh thái khởi ngh</w:t>
      </w:r>
      <w:r w:rsidR="004A766D" w:rsidRPr="009A1CE4">
        <w:rPr>
          <w:rFonts w:ascii="Times New Roman" w:hAnsi="Times New Roman"/>
          <w:sz w:val="28"/>
          <w:szCs w:val="28"/>
        </w:rPr>
        <w:t>iệp sáng tạo trên địa bàn Thành phố;</w:t>
      </w:r>
    </w:p>
    <w:p w:rsidR="004D41A9" w:rsidRPr="009A1CE4" w:rsidRDefault="004D41A9"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Chỉ đạo, hoàn thiện mô hình; </w:t>
      </w:r>
      <w:r w:rsidR="003B4D7E" w:rsidRPr="009A1CE4">
        <w:rPr>
          <w:rFonts w:ascii="Times New Roman" w:hAnsi="Times New Roman"/>
          <w:sz w:val="28"/>
          <w:szCs w:val="28"/>
        </w:rPr>
        <w:t>nâng cấp</w:t>
      </w:r>
      <w:r w:rsidRPr="009A1CE4">
        <w:rPr>
          <w:rFonts w:ascii="Times New Roman" w:hAnsi="Times New Roman"/>
          <w:sz w:val="28"/>
          <w:szCs w:val="28"/>
        </w:rPr>
        <w:t xml:space="preserve"> và đẩy mạnh hoạt động của Vườn ươm công nghệ thông tin đổi mới sáng tạo, giữ vai trò là nòng cốt, là mô hình </w:t>
      </w:r>
      <w:r w:rsidR="004A766D" w:rsidRPr="009A1CE4">
        <w:rPr>
          <w:rFonts w:ascii="Times New Roman" w:hAnsi="Times New Roman"/>
          <w:sz w:val="28"/>
          <w:szCs w:val="28"/>
        </w:rPr>
        <w:t>để phát triển các vườn ươm khác;</w:t>
      </w:r>
    </w:p>
    <w:p w:rsidR="004D41A9" w:rsidRPr="009A1CE4" w:rsidRDefault="004D41A9"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Chủ trì xây dựng mạng lưới và cơ sở dữ liệu các nhà đầu tư trong nước và quốc tế lên Cổng thông tin khởi nghiệp sáng tạo </w:t>
      </w:r>
      <w:r w:rsidR="00104955" w:rsidRPr="009A1CE4">
        <w:rPr>
          <w:rFonts w:ascii="Times New Roman" w:hAnsi="Times New Roman"/>
          <w:sz w:val="28"/>
          <w:szCs w:val="28"/>
        </w:rPr>
        <w:t>của Thành phố.</w:t>
      </w:r>
    </w:p>
    <w:p w:rsidR="00CB394A" w:rsidRPr="009A1CE4" w:rsidRDefault="00462F21" w:rsidP="003B27BC">
      <w:pPr>
        <w:spacing w:beforeLines="20" w:before="48" w:line="264" w:lineRule="auto"/>
        <w:ind w:firstLine="720"/>
        <w:jc w:val="both"/>
        <w:rPr>
          <w:rFonts w:ascii="Times New Roman" w:hAnsi="Times New Roman"/>
          <w:b/>
          <w:sz w:val="28"/>
          <w:szCs w:val="28"/>
        </w:rPr>
      </w:pPr>
      <w:r w:rsidRPr="009A1CE4">
        <w:rPr>
          <w:rFonts w:ascii="Times New Roman" w:hAnsi="Times New Roman"/>
          <w:b/>
          <w:sz w:val="28"/>
          <w:szCs w:val="28"/>
        </w:rPr>
        <w:t>4</w:t>
      </w:r>
      <w:r w:rsidR="00CB394A" w:rsidRPr="009A1CE4">
        <w:rPr>
          <w:rFonts w:ascii="Times New Roman" w:hAnsi="Times New Roman"/>
          <w:b/>
          <w:sz w:val="28"/>
          <w:szCs w:val="28"/>
        </w:rPr>
        <w:t>. Sở Tài chính:</w:t>
      </w:r>
    </w:p>
    <w:p w:rsidR="003B4D7E" w:rsidRPr="009A1CE4" w:rsidRDefault="00CB394A" w:rsidP="003B27BC">
      <w:pPr>
        <w:spacing w:beforeLines="20" w:before="48" w:line="264" w:lineRule="auto"/>
        <w:ind w:firstLine="720"/>
        <w:jc w:val="both"/>
        <w:rPr>
          <w:rFonts w:ascii="Times New Roman" w:hAnsi="Times New Roman"/>
          <w:sz w:val="28"/>
          <w:szCs w:val="28"/>
        </w:rPr>
      </w:pPr>
      <w:r w:rsidRPr="009A1CE4">
        <w:rPr>
          <w:rFonts w:ascii="Times New Roman" w:hAnsi="Times New Roman"/>
          <w:i/>
          <w:sz w:val="28"/>
          <w:szCs w:val="28"/>
        </w:rPr>
        <w:t xml:space="preserve">- </w:t>
      </w:r>
      <w:r w:rsidR="003B4D7E" w:rsidRPr="009A1CE4">
        <w:rPr>
          <w:rFonts w:ascii="Times New Roman" w:hAnsi="Times New Roman"/>
          <w:sz w:val="28"/>
          <w:szCs w:val="28"/>
        </w:rPr>
        <w:t>H</w:t>
      </w:r>
      <w:r w:rsidRPr="009A1CE4">
        <w:rPr>
          <w:rFonts w:ascii="Times New Roman" w:hAnsi="Times New Roman"/>
          <w:sz w:val="28"/>
          <w:szCs w:val="28"/>
        </w:rPr>
        <w:t>ướng dẫn</w:t>
      </w:r>
      <w:r w:rsidR="003B4D7E" w:rsidRPr="009A1CE4">
        <w:rPr>
          <w:rFonts w:ascii="Times New Roman" w:hAnsi="Times New Roman"/>
          <w:sz w:val="28"/>
          <w:szCs w:val="28"/>
        </w:rPr>
        <w:t xml:space="preserve"> cácsở, ngành liên quan xây dựng dự toán kinh phí hàng năm và</w:t>
      </w:r>
      <w:r w:rsidR="00104955" w:rsidRPr="009A1CE4">
        <w:rPr>
          <w:rFonts w:ascii="Times New Roman" w:hAnsi="Times New Roman"/>
          <w:sz w:val="28"/>
          <w:szCs w:val="28"/>
        </w:rPr>
        <w:t xml:space="preserve"> thanh quyết toán theo quy định;</w:t>
      </w:r>
    </w:p>
    <w:p w:rsidR="00CB394A" w:rsidRPr="009A1CE4" w:rsidRDefault="003A4F33" w:rsidP="003B27BC">
      <w:pPr>
        <w:spacing w:beforeLines="20" w:before="48" w:line="264"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3B4D7E" w:rsidRPr="009A1CE4">
        <w:rPr>
          <w:rFonts w:ascii="Times New Roman" w:hAnsi="Times New Roman"/>
          <w:sz w:val="28"/>
          <w:szCs w:val="28"/>
        </w:rPr>
        <w:t>Thẩm định</w:t>
      </w:r>
      <w:r w:rsidR="00104955" w:rsidRPr="009A1CE4">
        <w:rPr>
          <w:rFonts w:ascii="Times New Roman" w:hAnsi="Times New Roman"/>
          <w:sz w:val="28"/>
          <w:szCs w:val="28"/>
        </w:rPr>
        <w:t xml:space="preserve">, </w:t>
      </w:r>
      <w:r w:rsidRPr="009A1CE4">
        <w:rPr>
          <w:rFonts w:ascii="Times New Roman" w:hAnsi="Times New Roman"/>
          <w:sz w:val="28"/>
          <w:szCs w:val="28"/>
        </w:rPr>
        <w:t xml:space="preserve">cân đối, bố trí </w:t>
      </w:r>
      <w:r w:rsidR="00104955" w:rsidRPr="009A1CE4">
        <w:rPr>
          <w:rFonts w:ascii="Times New Roman" w:hAnsi="Times New Roman"/>
          <w:sz w:val="28"/>
          <w:szCs w:val="28"/>
        </w:rPr>
        <w:t>kinh phí hàng năm</w:t>
      </w:r>
      <w:r w:rsidRPr="009A1CE4">
        <w:rPr>
          <w:rFonts w:ascii="Times New Roman" w:hAnsi="Times New Roman"/>
          <w:sz w:val="28"/>
          <w:szCs w:val="28"/>
        </w:rPr>
        <w:t xml:space="preserve"> để triển khai thực hiện Đề án</w:t>
      </w:r>
      <w:r w:rsidR="00CB394A" w:rsidRPr="009A1CE4">
        <w:rPr>
          <w:rFonts w:ascii="Times New Roman" w:hAnsi="Times New Roman"/>
          <w:sz w:val="28"/>
          <w:szCs w:val="28"/>
        </w:rPr>
        <w:t xml:space="preserve"> theo nhiệm vụ hoặc chi thường xuyên hàng năm</w:t>
      </w:r>
      <w:r w:rsidR="00104955" w:rsidRPr="009A1CE4">
        <w:rPr>
          <w:rFonts w:ascii="Times New Roman" w:hAnsi="Times New Roman"/>
          <w:sz w:val="28"/>
          <w:szCs w:val="28"/>
        </w:rPr>
        <w:t xml:space="preserve"> của các cơ quan, đơn vị</w:t>
      </w:r>
      <w:r w:rsidR="00CB394A" w:rsidRPr="009A1CE4">
        <w:rPr>
          <w:rFonts w:ascii="Times New Roman" w:hAnsi="Times New Roman"/>
          <w:sz w:val="28"/>
          <w:szCs w:val="28"/>
        </w:rPr>
        <w:t>.</w:t>
      </w:r>
    </w:p>
    <w:p w:rsidR="00104955" w:rsidRPr="009A1CE4" w:rsidRDefault="00104955" w:rsidP="003B27BC">
      <w:pPr>
        <w:spacing w:beforeLines="20" w:before="48" w:line="264" w:lineRule="auto"/>
        <w:ind w:firstLine="720"/>
        <w:jc w:val="both"/>
        <w:rPr>
          <w:rFonts w:ascii="Times New Roman" w:hAnsi="Times New Roman"/>
          <w:b/>
          <w:sz w:val="28"/>
          <w:szCs w:val="28"/>
        </w:rPr>
      </w:pPr>
      <w:r w:rsidRPr="009A1CE4">
        <w:rPr>
          <w:rFonts w:ascii="Times New Roman" w:hAnsi="Times New Roman"/>
          <w:b/>
          <w:sz w:val="28"/>
          <w:szCs w:val="28"/>
        </w:rPr>
        <w:t>5. Sở Công Thương Hà Nội:</w:t>
      </w:r>
    </w:p>
    <w:p w:rsidR="00032CC5" w:rsidRPr="009A1CE4" w:rsidRDefault="00032CC5" w:rsidP="003B27BC">
      <w:pPr>
        <w:spacing w:beforeLines="40" w:before="96" w:line="264" w:lineRule="auto"/>
        <w:ind w:firstLine="709"/>
        <w:jc w:val="both"/>
        <w:rPr>
          <w:rFonts w:ascii="Times New Roman" w:hAnsi="Times New Roman"/>
          <w:sz w:val="28"/>
          <w:szCs w:val="28"/>
        </w:rPr>
      </w:pPr>
      <w:r w:rsidRPr="009A1CE4">
        <w:rPr>
          <w:rFonts w:ascii="Times New Roman" w:hAnsi="Times New Roman"/>
          <w:sz w:val="28"/>
          <w:szCs w:val="28"/>
        </w:rPr>
        <w:t>- Chủ trì, phối hợp với Ban Quản lý các khu công nghiệp và chế xuất rà soát và đề xuất các chính sách ưu đãi, hỗ trợ về giá thuê mặt bằng, thuê đất, phí hạ tầng...cho các doanh nghiệp đầu tư xây dựng các cơ sở ươm tạo, khu dịch vụ hỗ trợ khởi nghiệp tập trung, không gian làm việc chung (co-working space), trung tâm hỗ trợ khởi nghiệp sáng tạo tại các k</w:t>
      </w:r>
      <w:r w:rsidR="00D33DA4" w:rsidRPr="009A1CE4">
        <w:rPr>
          <w:rFonts w:ascii="Times New Roman" w:hAnsi="Times New Roman"/>
          <w:sz w:val="28"/>
          <w:szCs w:val="28"/>
        </w:rPr>
        <w:t>hu/cụm công nghiệp trên địa bàn.</w:t>
      </w:r>
    </w:p>
    <w:p w:rsidR="005A0DBE" w:rsidRPr="009A1CE4" w:rsidRDefault="00104955" w:rsidP="003B27BC">
      <w:pPr>
        <w:spacing w:beforeLines="20" w:before="48" w:line="264" w:lineRule="auto"/>
        <w:ind w:firstLine="720"/>
        <w:jc w:val="both"/>
        <w:rPr>
          <w:rFonts w:ascii="Times New Roman" w:hAnsi="Times New Roman"/>
          <w:b/>
          <w:sz w:val="28"/>
          <w:szCs w:val="28"/>
        </w:rPr>
      </w:pPr>
      <w:r w:rsidRPr="009A1CE4">
        <w:rPr>
          <w:rFonts w:ascii="Times New Roman" w:hAnsi="Times New Roman"/>
          <w:b/>
          <w:sz w:val="28"/>
          <w:szCs w:val="28"/>
        </w:rPr>
        <w:t>6</w:t>
      </w:r>
      <w:r w:rsidR="005A0DBE" w:rsidRPr="009A1CE4">
        <w:rPr>
          <w:rFonts w:ascii="Times New Roman" w:hAnsi="Times New Roman"/>
          <w:b/>
          <w:sz w:val="28"/>
          <w:szCs w:val="28"/>
        </w:rPr>
        <w:t xml:space="preserve">. </w:t>
      </w:r>
      <w:r w:rsidR="00975850" w:rsidRPr="009A1CE4">
        <w:rPr>
          <w:rFonts w:ascii="Times New Roman" w:hAnsi="Times New Roman"/>
          <w:b/>
          <w:sz w:val="28"/>
          <w:szCs w:val="28"/>
        </w:rPr>
        <w:t>Quỹ Đầu tư phát triển Thành phố</w:t>
      </w:r>
      <w:r w:rsidR="004D41A9" w:rsidRPr="009A1CE4">
        <w:rPr>
          <w:rFonts w:ascii="Times New Roman" w:hAnsi="Times New Roman"/>
          <w:b/>
          <w:sz w:val="28"/>
          <w:szCs w:val="28"/>
        </w:rPr>
        <w:t>:</w:t>
      </w:r>
    </w:p>
    <w:p w:rsidR="001B0E4E" w:rsidRPr="009A1CE4" w:rsidRDefault="001B0E4E" w:rsidP="003B27BC">
      <w:pPr>
        <w:spacing w:beforeLines="20" w:before="48" w:line="264" w:lineRule="auto"/>
        <w:ind w:firstLine="720"/>
        <w:jc w:val="both"/>
        <w:rPr>
          <w:rFonts w:ascii="Times New Roman" w:hAnsi="Times New Roman"/>
          <w:sz w:val="28"/>
          <w:szCs w:val="28"/>
        </w:rPr>
      </w:pPr>
      <w:r w:rsidRPr="009A1CE4">
        <w:rPr>
          <w:rFonts w:ascii="Times New Roman" w:hAnsi="Times New Roman"/>
          <w:sz w:val="28"/>
          <w:szCs w:val="28"/>
        </w:rPr>
        <w:t xml:space="preserve">Xây dựng dự toán bổ sung đủ vốn điều lệ </w:t>
      </w:r>
      <w:r w:rsidR="006D72B7">
        <w:rPr>
          <w:rFonts w:ascii="Times New Roman" w:hAnsi="Times New Roman"/>
          <w:sz w:val="28"/>
          <w:szCs w:val="28"/>
        </w:rPr>
        <w:t>cho nguồn</w:t>
      </w:r>
      <w:r w:rsidRPr="009A1CE4">
        <w:rPr>
          <w:rFonts w:ascii="Times New Roman" w:hAnsi="Times New Roman"/>
          <w:sz w:val="28"/>
          <w:szCs w:val="28"/>
        </w:rPr>
        <w:t>Quỹ phát triển khoa học và công nghệ trong năm 2020; xây dựng các nội dung, chương trình thực hiện hỗ trợ, tài trợ tài chính cho hoạt động khởi nghiệp sáng tạo từ hoạt động Quỹ phát triển khoa học và công nghệ ủy thác cho Quỹ Đầu tư phát triển Thành phố;</w:t>
      </w:r>
    </w:p>
    <w:p w:rsidR="009D6FDE" w:rsidRPr="009A1CE4" w:rsidRDefault="0094624E" w:rsidP="003B27BC">
      <w:pPr>
        <w:spacing w:beforeLines="20" w:before="48" w:line="264" w:lineRule="auto"/>
        <w:ind w:firstLine="720"/>
        <w:jc w:val="both"/>
        <w:rPr>
          <w:rFonts w:ascii="Times New Roman" w:hAnsi="Times New Roman"/>
          <w:sz w:val="28"/>
          <w:szCs w:val="28"/>
        </w:rPr>
      </w:pPr>
      <w:r w:rsidRPr="009A1CE4">
        <w:rPr>
          <w:rFonts w:ascii="Times New Roman" w:hAnsi="Times New Roman"/>
          <w:sz w:val="28"/>
          <w:szCs w:val="28"/>
        </w:rPr>
        <w:t xml:space="preserve">Hướng dẫn, hỗ trợ các dự án, nhóm dự án, các doanh nghiệp nhỏ và vừa khởi nghiệp sáng tạo tiếp cận, sử dụng </w:t>
      </w:r>
      <w:r w:rsidR="001B0E4E" w:rsidRPr="009A1CE4">
        <w:rPr>
          <w:rFonts w:ascii="Times New Roman" w:hAnsi="Times New Roman"/>
          <w:sz w:val="28"/>
          <w:szCs w:val="28"/>
        </w:rPr>
        <w:t>Q</w:t>
      </w:r>
      <w:r w:rsidRPr="009A1CE4">
        <w:rPr>
          <w:rFonts w:ascii="Times New Roman" w:hAnsi="Times New Roman"/>
          <w:sz w:val="28"/>
          <w:szCs w:val="28"/>
        </w:rPr>
        <w:t xml:space="preserve">uỹ phát triển khoa học và công nghệ </w:t>
      </w:r>
      <w:r w:rsidR="00453D39" w:rsidRPr="009A1CE4">
        <w:rPr>
          <w:rFonts w:ascii="Times New Roman" w:hAnsi="Times New Roman"/>
          <w:sz w:val="28"/>
          <w:szCs w:val="28"/>
        </w:rPr>
        <w:t>được UBND Thành phố giao ủy thác cho</w:t>
      </w:r>
      <w:r w:rsidR="009D6FDE" w:rsidRPr="009A1CE4">
        <w:rPr>
          <w:rFonts w:ascii="Times New Roman" w:hAnsi="Times New Roman"/>
          <w:sz w:val="28"/>
          <w:szCs w:val="28"/>
        </w:rPr>
        <w:t>Quỹ Đầu tư phát triển Thành phố theo cơ chế</w:t>
      </w:r>
      <w:r w:rsidR="009D6FDE" w:rsidRPr="009A1CE4">
        <w:rPr>
          <w:rStyle w:val="apple-converted-space"/>
          <w:rFonts w:ascii="Times New Roman" w:hAnsi="Times New Roman"/>
          <w:sz w:val="28"/>
          <w:szCs w:val="28"/>
          <w:shd w:val="clear" w:color="auto" w:fill="FFFFFF"/>
        </w:rPr>
        <w:t xml:space="preserve"> hỗ trợ, tài trợ tài chính và </w:t>
      </w:r>
      <w:r w:rsidR="009D6FDE" w:rsidRPr="009A1CE4">
        <w:rPr>
          <w:rFonts w:ascii="Times New Roman" w:hAnsi="Times New Roman"/>
          <w:sz w:val="28"/>
          <w:szCs w:val="28"/>
          <w:shd w:val="clear" w:color="auto" w:fill="FFFFFF"/>
        </w:rPr>
        <w:t>cho vay với lãi suất ưu đãi</w:t>
      </w:r>
      <w:r w:rsidR="009D6FDE" w:rsidRPr="009A1CE4">
        <w:rPr>
          <w:rFonts w:ascii="Times New Roman" w:hAnsi="Times New Roman"/>
          <w:sz w:val="28"/>
          <w:szCs w:val="28"/>
          <w:shd w:val="clear" w:color="auto" w:fill="FFFFFF"/>
          <w:lang w:val="vi-VN"/>
        </w:rPr>
        <w:t>.</w:t>
      </w:r>
    </w:p>
    <w:p w:rsidR="00D30F9F" w:rsidRPr="009A1CE4" w:rsidRDefault="00104955" w:rsidP="003B27BC">
      <w:pPr>
        <w:spacing w:beforeLines="20" w:before="48" w:line="264" w:lineRule="auto"/>
        <w:ind w:firstLine="720"/>
        <w:jc w:val="both"/>
        <w:rPr>
          <w:rFonts w:ascii="Times New Roman" w:hAnsi="Times New Roman"/>
          <w:b/>
          <w:sz w:val="28"/>
          <w:szCs w:val="28"/>
        </w:rPr>
      </w:pPr>
      <w:r w:rsidRPr="009A1CE4">
        <w:rPr>
          <w:rFonts w:ascii="Times New Roman" w:hAnsi="Times New Roman"/>
          <w:b/>
          <w:sz w:val="28"/>
          <w:szCs w:val="28"/>
        </w:rPr>
        <w:t>7</w:t>
      </w:r>
      <w:r w:rsidR="00D30F9F" w:rsidRPr="009A1CE4">
        <w:rPr>
          <w:rFonts w:ascii="Times New Roman" w:hAnsi="Times New Roman"/>
          <w:b/>
          <w:sz w:val="28"/>
          <w:szCs w:val="28"/>
        </w:rPr>
        <w:t>. Trung tâm Xúc tiến Đầu tư Thương mại Du lịch Thành phố:</w:t>
      </w:r>
    </w:p>
    <w:p w:rsidR="005E1321" w:rsidRPr="009A1CE4" w:rsidRDefault="005E1321" w:rsidP="003B27BC">
      <w:pPr>
        <w:spacing w:beforeLines="20" w:before="48" w:line="264" w:lineRule="auto"/>
        <w:ind w:firstLine="720"/>
        <w:jc w:val="both"/>
        <w:rPr>
          <w:rFonts w:ascii="Times New Roman" w:hAnsi="Times New Roman"/>
          <w:sz w:val="28"/>
          <w:szCs w:val="28"/>
        </w:rPr>
      </w:pPr>
      <w:r w:rsidRPr="009A1CE4">
        <w:rPr>
          <w:rFonts w:ascii="Times New Roman" w:hAnsi="Times New Roman"/>
          <w:b/>
          <w:sz w:val="28"/>
          <w:szCs w:val="28"/>
        </w:rPr>
        <w:t>-</w:t>
      </w:r>
      <w:r w:rsidRPr="009A1CE4">
        <w:rPr>
          <w:rFonts w:ascii="Times New Roman" w:hAnsi="Times New Roman"/>
          <w:sz w:val="28"/>
          <w:szCs w:val="28"/>
        </w:rPr>
        <w:t xml:space="preserve"> Chủ trì, phối hợp với Sở Ngoại vụ và các sở, ngành liên quan kết nối với các tổ chức trong nước và quốc tế về khởi nghiệp sáng tạo; các trường đại học, trung tâm công nghệ quốc tế để trao đổi thực tập sinh, học viên, startups...về</w:t>
      </w:r>
      <w:r w:rsidR="004A766D" w:rsidRPr="009A1CE4">
        <w:rPr>
          <w:rFonts w:ascii="Times New Roman" w:hAnsi="Times New Roman"/>
          <w:sz w:val="28"/>
          <w:szCs w:val="28"/>
        </w:rPr>
        <w:t xml:space="preserve"> kiến thức khởi nghiệp sáng tạo;</w:t>
      </w:r>
    </w:p>
    <w:p w:rsidR="00104955" w:rsidRPr="009A1CE4" w:rsidRDefault="00194C91" w:rsidP="003B27BC">
      <w:pPr>
        <w:spacing w:beforeLines="20" w:before="48" w:line="264" w:lineRule="auto"/>
        <w:ind w:firstLine="720"/>
        <w:jc w:val="both"/>
        <w:rPr>
          <w:rFonts w:ascii="Times New Roman" w:hAnsi="Times New Roman"/>
          <w:sz w:val="28"/>
          <w:szCs w:val="28"/>
        </w:rPr>
      </w:pPr>
      <w:r w:rsidRPr="009A1CE4">
        <w:rPr>
          <w:rFonts w:ascii="Times New Roman" w:hAnsi="Times New Roman"/>
          <w:sz w:val="28"/>
          <w:szCs w:val="28"/>
        </w:rPr>
        <w:t>- Chủ trì xây dựng các chương trình, dự toán kinh phí hỗ trợ các doanh nghiệp khởi nghiệp sáng tạo tham gia các gian hàng tại Hội chợ triển lãm thương mại trong nước và</w:t>
      </w:r>
      <w:r w:rsidR="00204729" w:rsidRPr="009A1CE4">
        <w:rPr>
          <w:rFonts w:ascii="Times New Roman" w:hAnsi="Times New Roman"/>
          <w:sz w:val="28"/>
          <w:szCs w:val="28"/>
        </w:rPr>
        <w:t xml:space="preserve"> quốc tế</w:t>
      </w:r>
      <w:r w:rsidR="00462F21" w:rsidRPr="009A1CE4">
        <w:rPr>
          <w:rFonts w:ascii="Times New Roman" w:hAnsi="Times New Roman"/>
          <w:sz w:val="28"/>
          <w:szCs w:val="28"/>
        </w:rPr>
        <w:t xml:space="preserve">;tham gia chương trình </w:t>
      </w:r>
      <w:r w:rsidR="00204729" w:rsidRPr="009A1CE4">
        <w:rPr>
          <w:rFonts w:ascii="Times New Roman" w:hAnsi="Times New Roman"/>
          <w:sz w:val="28"/>
          <w:szCs w:val="28"/>
        </w:rPr>
        <w:t xml:space="preserve">xúc tiến thương mại </w:t>
      </w:r>
      <w:r w:rsidR="00462F21" w:rsidRPr="009A1CE4">
        <w:rPr>
          <w:rFonts w:ascii="Times New Roman" w:hAnsi="Times New Roman"/>
          <w:sz w:val="28"/>
          <w:szCs w:val="28"/>
        </w:rPr>
        <w:t>quốc gia và xúc tiến thương mại trong và ngoài nước</w:t>
      </w:r>
      <w:r w:rsidR="00104955" w:rsidRPr="009A1CE4">
        <w:rPr>
          <w:rFonts w:ascii="Times New Roman" w:hAnsi="Times New Roman"/>
          <w:i/>
          <w:sz w:val="28"/>
          <w:szCs w:val="28"/>
        </w:rPr>
        <w:t>.</w:t>
      </w:r>
    </w:p>
    <w:p w:rsidR="00104955" w:rsidRPr="009A1CE4" w:rsidRDefault="00104955" w:rsidP="003B27BC">
      <w:pPr>
        <w:spacing w:beforeLines="20" w:before="48" w:line="264" w:lineRule="auto"/>
        <w:ind w:firstLine="720"/>
        <w:jc w:val="both"/>
        <w:rPr>
          <w:rFonts w:ascii="Times New Roman" w:hAnsi="Times New Roman"/>
          <w:b/>
          <w:sz w:val="28"/>
          <w:szCs w:val="28"/>
        </w:rPr>
      </w:pPr>
      <w:r w:rsidRPr="009A1CE4">
        <w:rPr>
          <w:rFonts w:ascii="Times New Roman" w:hAnsi="Times New Roman"/>
          <w:b/>
          <w:sz w:val="28"/>
          <w:szCs w:val="28"/>
        </w:rPr>
        <w:t>8. Viện nghiên cứu phát triển kinh tế xã hội Hà Nội:</w:t>
      </w:r>
    </w:p>
    <w:p w:rsidR="00032CC5" w:rsidRPr="009A1CE4" w:rsidRDefault="00032CC5" w:rsidP="003B27BC">
      <w:pPr>
        <w:spacing w:beforeLines="20" w:before="48" w:line="264" w:lineRule="auto"/>
        <w:ind w:firstLine="720"/>
        <w:jc w:val="both"/>
        <w:rPr>
          <w:rFonts w:ascii="Times New Roman" w:hAnsi="Times New Roman"/>
          <w:sz w:val="28"/>
          <w:szCs w:val="28"/>
        </w:rPr>
      </w:pPr>
      <w:r w:rsidRPr="009A1CE4">
        <w:rPr>
          <w:rFonts w:ascii="Times New Roman" w:hAnsi="Times New Roman"/>
          <w:sz w:val="28"/>
          <w:szCs w:val="28"/>
        </w:rPr>
        <w:t>- Xây dựng cơ sở dữ liệu và kết nối danh sách chuyên gia, cố vấn viên có kiến thức về khởi nghiệp sáng tạo.</w:t>
      </w:r>
    </w:p>
    <w:p w:rsidR="00104955" w:rsidRPr="009A1CE4" w:rsidRDefault="00032CC5" w:rsidP="003B27BC">
      <w:pPr>
        <w:spacing w:beforeLines="20" w:before="48" w:line="264" w:lineRule="auto"/>
        <w:ind w:firstLine="720"/>
        <w:jc w:val="both"/>
        <w:rPr>
          <w:rFonts w:ascii="Times New Roman" w:hAnsi="Times New Roman"/>
          <w:b/>
          <w:sz w:val="28"/>
          <w:szCs w:val="28"/>
          <w:highlight w:val="yellow"/>
        </w:rPr>
      </w:pPr>
      <w:r w:rsidRPr="009A1CE4">
        <w:rPr>
          <w:rFonts w:ascii="Times New Roman" w:hAnsi="Times New Roman"/>
          <w:sz w:val="28"/>
          <w:szCs w:val="28"/>
        </w:rPr>
        <w:t>- Phố hợp với Sở Kế hoạch và Đầu tư thực hiện các cuộc khảo sát tổng thể hệ sinh thái khởi nghiệp sáng tạo để đánh giá hiện trạng và kiến nghị điều chỉnh chính sách, phương thức hỗ trợ phù hợp với thực tiễn</w:t>
      </w:r>
      <w:r w:rsidR="00D33DA4" w:rsidRPr="009A1CE4">
        <w:rPr>
          <w:rFonts w:ascii="Times New Roman" w:hAnsi="Times New Roman"/>
          <w:sz w:val="28"/>
          <w:szCs w:val="28"/>
        </w:rPr>
        <w:t>.</w:t>
      </w:r>
    </w:p>
    <w:p w:rsidR="00104955" w:rsidRPr="009A1CE4" w:rsidRDefault="00104955" w:rsidP="003B27BC">
      <w:pPr>
        <w:spacing w:beforeLines="20" w:before="48" w:line="264" w:lineRule="auto"/>
        <w:ind w:firstLine="720"/>
        <w:jc w:val="both"/>
        <w:rPr>
          <w:rFonts w:ascii="Times New Roman" w:hAnsi="Times New Roman"/>
          <w:b/>
          <w:sz w:val="28"/>
          <w:szCs w:val="28"/>
        </w:rPr>
      </w:pPr>
      <w:r w:rsidRPr="009A1CE4">
        <w:rPr>
          <w:rFonts w:ascii="Times New Roman" w:hAnsi="Times New Roman"/>
          <w:b/>
          <w:sz w:val="28"/>
          <w:szCs w:val="28"/>
        </w:rPr>
        <w:t>9. Thành đoàn Hà Nội:</w:t>
      </w:r>
    </w:p>
    <w:p w:rsidR="00032CC5" w:rsidRPr="009A1CE4" w:rsidRDefault="00032CC5"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Tuyên truyền, khuyến khích tinh thần khởi nghiệp cho thanh niên, hỗ trợ và tổ chức triển khai các hoạt động của Đề án đối với các đối tượng là thanh niên trên địa bàn Thành phố;</w:t>
      </w:r>
    </w:p>
    <w:p w:rsidR="00032CC5" w:rsidRPr="009A1CE4" w:rsidRDefault="00032CC5"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Rà soát cơ sở vật chất thuộc Thành đoàn đang quản lý, sử dụng, đề xuất, nâng cấp, hình thành không gian hỗ trợ khởi nghiệp sáng tạo cho đoàn viên, thanh niên trên địa bàn Thành phố;</w:t>
      </w:r>
    </w:p>
    <w:p w:rsidR="00032CC5" w:rsidRPr="009A1CE4" w:rsidRDefault="00032CC5"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Chủ trì xây dựng kế hoạch và dự toán kinh phí hàng năm để triển khai các hoạt động của hỗ trợ khởi nghiệp thuộc Chương trình hỗ trợ thanh niên Thủ đô khởi nghiệp trình UBND Thành phố xem xét phê duyệt.</w:t>
      </w:r>
    </w:p>
    <w:p w:rsidR="00CE54B8" w:rsidRPr="009A1CE4" w:rsidRDefault="00104955" w:rsidP="003B27BC">
      <w:pPr>
        <w:spacing w:beforeLines="20" w:before="48" w:line="264" w:lineRule="auto"/>
        <w:ind w:firstLine="720"/>
        <w:jc w:val="both"/>
        <w:rPr>
          <w:rFonts w:ascii="Times New Roman" w:hAnsi="Times New Roman"/>
          <w:sz w:val="28"/>
          <w:szCs w:val="28"/>
        </w:rPr>
      </w:pPr>
      <w:r w:rsidRPr="009A1CE4">
        <w:rPr>
          <w:rFonts w:ascii="Times New Roman" w:hAnsi="Times New Roman"/>
          <w:b/>
          <w:sz w:val="28"/>
          <w:szCs w:val="28"/>
        </w:rPr>
        <w:t>10</w:t>
      </w:r>
      <w:r w:rsidR="00CE54B8" w:rsidRPr="009A1CE4">
        <w:rPr>
          <w:rFonts w:ascii="Times New Roman" w:hAnsi="Times New Roman"/>
          <w:b/>
          <w:sz w:val="28"/>
          <w:szCs w:val="28"/>
        </w:rPr>
        <w:t xml:space="preserve">. Các Sở, ban, ngành, </w:t>
      </w:r>
      <w:r w:rsidRPr="009A1CE4">
        <w:rPr>
          <w:rFonts w:ascii="Times New Roman" w:hAnsi="Times New Roman"/>
          <w:b/>
          <w:sz w:val="28"/>
          <w:szCs w:val="28"/>
        </w:rPr>
        <w:t>đoàn thể</w:t>
      </w:r>
      <w:r w:rsidR="00CE54B8" w:rsidRPr="009A1CE4">
        <w:rPr>
          <w:rFonts w:ascii="Times New Roman" w:hAnsi="Times New Roman"/>
          <w:b/>
          <w:sz w:val="28"/>
          <w:szCs w:val="28"/>
        </w:rPr>
        <w:t xml:space="preserve"> thuộc Thành phố; </w:t>
      </w:r>
      <w:r w:rsidRPr="009A1CE4">
        <w:rPr>
          <w:rFonts w:ascii="Times New Roman" w:hAnsi="Times New Roman"/>
          <w:b/>
          <w:sz w:val="28"/>
          <w:szCs w:val="28"/>
        </w:rPr>
        <w:t>các Trường Đại học;</w:t>
      </w:r>
      <w:r w:rsidR="000F7534" w:rsidRPr="009A1CE4">
        <w:rPr>
          <w:rFonts w:ascii="Times New Roman" w:hAnsi="Times New Roman"/>
          <w:b/>
          <w:sz w:val="28"/>
          <w:szCs w:val="28"/>
        </w:rPr>
        <w:t xml:space="preserve">các </w:t>
      </w:r>
      <w:r w:rsidRPr="009A1CE4">
        <w:rPr>
          <w:rFonts w:ascii="Times New Roman" w:hAnsi="Times New Roman"/>
          <w:b/>
          <w:sz w:val="28"/>
          <w:szCs w:val="28"/>
        </w:rPr>
        <w:t xml:space="preserve">Hội, </w:t>
      </w:r>
      <w:r w:rsidR="000F7534" w:rsidRPr="009A1CE4">
        <w:rPr>
          <w:rFonts w:ascii="Times New Roman" w:hAnsi="Times New Roman"/>
          <w:b/>
          <w:sz w:val="28"/>
          <w:szCs w:val="28"/>
        </w:rPr>
        <w:t>hiệp hội doanh nghiệp</w:t>
      </w:r>
      <w:r w:rsidRPr="009A1CE4">
        <w:rPr>
          <w:rFonts w:ascii="Times New Roman" w:hAnsi="Times New Roman"/>
          <w:b/>
          <w:sz w:val="28"/>
          <w:szCs w:val="28"/>
        </w:rPr>
        <w:t xml:space="preserve"> trên địa bàn</w:t>
      </w:r>
      <w:r w:rsidR="00CE54B8" w:rsidRPr="009A1CE4">
        <w:rPr>
          <w:rFonts w:ascii="Times New Roman" w:hAnsi="Times New Roman"/>
          <w:sz w:val="28"/>
          <w:szCs w:val="28"/>
        </w:rPr>
        <w:t xml:space="preserve">trong phạm vi nhiệm vụ, quyền hạn của mình, có trách nhiệm xây dựng kế hoạch triển khai, tổ chức thực hiện và lựa chọn đối tượng tham gia Đề án </w:t>
      </w:r>
      <w:r w:rsidR="000F7534" w:rsidRPr="009A1CE4">
        <w:rPr>
          <w:rFonts w:ascii="Times New Roman" w:hAnsi="Times New Roman"/>
          <w:sz w:val="28"/>
          <w:szCs w:val="28"/>
        </w:rPr>
        <w:t xml:space="preserve">dựa trên nhu cầu thực tế </w:t>
      </w:r>
      <w:r w:rsidR="00CE54B8" w:rsidRPr="009A1CE4">
        <w:rPr>
          <w:rFonts w:ascii="Times New Roman" w:hAnsi="Times New Roman"/>
          <w:sz w:val="28"/>
          <w:szCs w:val="28"/>
        </w:rPr>
        <w:t>thuộc lĩnh vực quản lý.</w:t>
      </w:r>
    </w:p>
    <w:p w:rsidR="00D33DA4" w:rsidRPr="009A1CE4" w:rsidRDefault="00104955" w:rsidP="003B27BC">
      <w:pPr>
        <w:spacing w:beforeLines="20" w:before="48" w:line="264" w:lineRule="auto"/>
        <w:ind w:firstLine="720"/>
        <w:jc w:val="both"/>
        <w:rPr>
          <w:rFonts w:ascii="Times New Roman" w:hAnsi="Times New Roman"/>
          <w:sz w:val="28"/>
          <w:szCs w:val="28"/>
        </w:rPr>
      </w:pPr>
      <w:r w:rsidRPr="009A1CE4">
        <w:rPr>
          <w:rFonts w:ascii="Times New Roman" w:hAnsi="Times New Roman"/>
          <w:b/>
          <w:sz w:val="28"/>
          <w:szCs w:val="28"/>
        </w:rPr>
        <w:t>11</w:t>
      </w:r>
      <w:r w:rsidR="005A0DBE" w:rsidRPr="009A1CE4">
        <w:rPr>
          <w:rFonts w:ascii="Times New Roman" w:hAnsi="Times New Roman"/>
          <w:b/>
          <w:sz w:val="28"/>
          <w:szCs w:val="28"/>
        </w:rPr>
        <w:t xml:space="preserve">. </w:t>
      </w:r>
      <w:r w:rsidR="004D41A9" w:rsidRPr="009A1CE4">
        <w:rPr>
          <w:rFonts w:ascii="Times New Roman" w:hAnsi="Times New Roman"/>
          <w:b/>
          <w:sz w:val="28"/>
          <w:szCs w:val="28"/>
        </w:rPr>
        <w:t>Ủy ban nhân dân các quận, huyện, thị xã</w:t>
      </w:r>
      <w:r w:rsidR="005A0DBE" w:rsidRPr="009A1CE4">
        <w:rPr>
          <w:rFonts w:ascii="Times New Roman" w:hAnsi="Times New Roman"/>
          <w:sz w:val="28"/>
          <w:szCs w:val="28"/>
        </w:rPr>
        <w:t>trên cơ sở chức năng nhiệm vụ được giao có trách nhiệm phối hợp với cơ quan chủ trì Đề án triển khai thực hiện Đềán về nội dung liên quan</w:t>
      </w:r>
      <w:r w:rsidR="000F7534" w:rsidRPr="009A1CE4">
        <w:rPr>
          <w:rFonts w:ascii="Times New Roman" w:hAnsi="Times New Roman"/>
          <w:sz w:val="28"/>
          <w:szCs w:val="28"/>
        </w:rPr>
        <w:t>. Định kỳ hàng năm báo cáo</w:t>
      </w:r>
      <w:r w:rsidR="00CD378E" w:rsidRPr="009A1CE4">
        <w:rPr>
          <w:rFonts w:ascii="Times New Roman" w:hAnsi="Times New Roman"/>
          <w:sz w:val="28"/>
          <w:szCs w:val="28"/>
        </w:rPr>
        <w:t xml:space="preserve"> cơ quan có thẩm quyền và</w:t>
      </w:r>
      <w:r w:rsidR="000F7534" w:rsidRPr="009A1CE4">
        <w:rPr>
          <w:rFonts w:ascii="Times New Roman" w:hAnsi="Times New Roman"/>
          <w:sz w:val="28"/>
          <w:szCs w:val="28"/>
        </w:rPr>
        <w:t xml:space="preserve"> Sở Kế hoạch và Đầu tư, các cơ quan liên quan tình hình hỗ trợ khởi nghiệp sáng tạo</w:t>
      </w:r>
      <w:r w:rsidR="007767DD" w:rsidRPr="009A1CE4">
        <w:rPr>
          <w:rFonts w:ascii="Times New Roman" w:hAnsi="Times New Roman"/>
          <w:sz w:val="28"/>
          <w:szCs w:val="28"/>
        </w:rPr>
        <w:t xml:space="preserve"> trên địa bàn</w:t>
      </w:r>
      <w:r w:rsidR="00627253" w:rsidRPr="009A1CE4">
        <w:rPr>
          <w:rFonts w:ascii="Times New Roman" w:hAnsi="Times New Roman"/>
          <w:sz w:val="28"/>
          <w:szCs w:val="28"/>
        </w:rPr>
        <w:t>.</w:t>
      </w:r>
    </w:p>
    <w:p w:rsidR="00627253" w:rsidRPr="009A1CE4" w:rsidRDefault="00627253" w:rsidP="003B27BC">
      <w:pPr>
        <w:spacing w:beforeLines="20" w:before="48" w:line="252" w:lineRule="auto"/>
        <w:ind w:firstLine="720"/>
        <w:jc w:val="both"/>
        <w:rPr>
          <w:rFonts w:ascii="Times New Roman" w:hAnsi="Times New Roman"/>
          <w:b/>
          <w:sz w:val="28"/>
          <w:szCs w:val="28"/>
        </w:rPr>
      </w:pPr>
      <w:r w:rsidRPr="009A1CE4">
        <w:rPr>
          <w:rFonts w:ascii="Times New Roman" w:hAnsi="Times New Roman"/>
          <w:b/>
          <w:sz w:val="28"/>
          <w:szCs w:val="28"/>
        </w:rPr>
        <w:t xml:space="preserve">VI. CƠ </w:t>
      </w:r>
      <w:r w:rsidR="00D55A4B" w:rsidRPr="009A1CE4">
        <w:rPr>
          <w:rFonts w:ascii="Times New Roman" w:hAnsi="Times New Roman"/>
          <w:b/>
          <w:sz w:val="28"/>
          <w:szCs w:val="28"/>
        </w:rPr>
        <w:t>GIÁM SÁT,</w:t>
      </w:r>
      <w:r w:rsidRPr="009A1CE4">
        <w:rPr>
          <w:rFonts w:ascii="Times New Roman" w:hAnsi="Times New Roman"/>
          <w:b/>
          <w:sz w:val="28"/>
          <w:szCs w:val="28"/>
        </w:rPr>
        <w:t xml:space="preserve"> ĐÁNH GIÁ ĐỀ ÁN</w:t>
      </w:r>
    </w:p>
    <w:p w:rsidR="00FE7A98" w:rsidRPr="009A1CE4" w:rsidRDefault="00F031A2" w:rsidP="003B27BC">
      <w:pPr>
        <w:spacing w:beforeLines="20" w:before="48" w:line="252" w:lineRule="auto"/>
        <w:ind w:firstLine="720"/>
        <w:jc w:val="both"/>
        <w:rPr>
          <w:rFonts w:ascii="Times New Roman" w:hAnsi="Times New Roman"/>
          <w:sz w:val="28"/>
          <w:szCs w:val="28"/>
        </w:rPr>
      </w:pPr>
      <w:bookmarkStart w:id="60" w:name="_Toc3366737"/>
      <w:r w:rsidRPr="009A1CE4">
        <w:rPr>
          <w:rFonts w:ascii="Times New Roman" w:hAnsi="Times New Roman"/>
          <w:b/>
          <w:sz w:val="28"/>
          <w:szCs w:val="28"/>
        </w:rPr>
        <w:t>1</w:t>
      </w:r>
      <w:r w:rsidR="00FE7A98" w:rsidRPr="009A1CE4">
        <w:rPr>
          <w:rFonts w:ascii="Times New Roman" w:hAnsi="Times New Roman"/>
          <w:b/>
          <w:sz w:val="28"/>
          <w:szCs w:val="28"/>
        </w:rPr>
        <w:t>. Giám sát và đánh giá kết quả triển khai Đề án</w:t>
      </w:r>
    </w:p>
    <w:p w:rsidR="00FE7A98" w:rsidRPr="009A1CE4" w:rsidRDefault="003A191E"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FE7A98" w:rsidRPr="009A1CE4">
        <w:rPr>
          <w:rFonts w:ascii="Times New Roman" w:hAnsi="Times New Roman"/>
          <w:sz w:val="28"/>
          <w:szCs w:val="28"/>
        </w:rPr>
        <w:t xml:space="preserve">Hệ thống giám sát đánh giá (GSĐG) Đề án sẽ được xây dựng theo hướng quản lý dựa trên kết quả thực hiện, nghĩa là sẽ tập trung theo dõi kết quả và tác động để giúp các cấp quản lý có thể giám sát tiến độ và chứng minh tác động của </w:t>
      </w:r>
      <w:r w:rsidR="001A484C" w:rsidRPr="009A1CE4">
        <w:rPr>
          <w:rFonts w:ascii="Times New Roman" w:hAnsi="Times New Roman"/>
          <w:sz w:val="28"/>
          <w:szCs w:val="28"/>
        </w:rPr>
        <w:t>Đề án</w:t>
      </w:r>
      <w:r w:rsidR="00FE7A98" w:rsidRPr="009A1CE4">
        <w:rPr>
          <w:rFonts w:ascii="Times New Roman" w:hAnsi="Times New Roman"/>
          <w:sz w:val="28"/>
          <w:szCs w:val="28"/>
        </w:rPr>
        <w:t xml:space="preserve">. Hệ thống GSĐG sẽ gắn liền với khung </w:t>
      </w:r>
      <w:r w:rsidR="001A484C" w:rsidRPr="009A1CE4">
        <w:rPr>
          <w:rFonts w:ascii="Times New Roman" w:hAnsi="Times New Roman"/>
          <w:sz w:val="28"/>
          <w:szCs w:val="28"/>
        </w:rPr>
        <w:t>đo lường</w:t>
      </w:r>
      <w:r w:rsidR="00FE7A98" w:rsidRPr="009A1CE4">
        <w:rPr>
          <w:rFonts w:ascii="Times New Roman" w:hAnsi="Times New Roman"/>
          <w:sz w:val="28"/>
          <w:szCs w:val="28"/>
        </w:rPr>
        <w:t xml:space="preserve"> trong đó thể hiện các cấp độ kết quả mong muốn đạt được của </w:t>
      </w:r>
      <w:r w:rsidR="00C705E1" w:rsidRPr="009A1CE4">
        <w:rPr>
          <w:rFonts w:ascii="Times New Roman" w:hAnsi="Times New Roman"/>
          <w:sz w:val="28"/>
          <w:szCs w:val="28"/>
        </w:rPr>
        <w:t>Đề án</w:t>
      </w:r>
      <w:r w:rsidR="00FE7A98" w:rsidRPr="009A1CE4">
        <w:rPr>
          <w:rFonts w:ascii="Times New Roman" w:hAnsi="Times New Roman"/>
          <w:sz w:val="28"/>
          <w:szCs w:val="28"/>
        </w:rPr>
        <w:t xml:space="preserve">. Khung </w:t>
      </w:r>
      <w:r w:rsidR="001A484C" w:rsidRPr="009A1CE4">
        <w:rPr>
          <w:rFonts w:ascii="Times New Roman" w:hAnsi="Times New Roman"/>
          <w:sz w:val="28"/>
          <w:szCs w:val="28"/>
        </w:rPr>
        <w:t>đo lường</w:t>
      </w:r>
      <w:r w:rsidR="00FE7A98" w:rsidRPr="009A1CE4">
        <w:rPr>
          <w:rFonts w:ascii="Times New Roman" w:hAnsi="Times New Roman"/>
          <w:sz w:val="28"/>
          <w:szCs w:val="28"/>
        </w:rPr>
        <w:t xml:space="preserve"> là bảng biểu của kế hoạch theo trình tự hợp lý, từ việc cung cấp các đầu vào để tạo thành đầu ra, từ đầu ra sẽ đưa đến kết quả trước mắt, rồi đóng góp vào việc đạt được kết quả trung gian, để sau đó đạt được kết quả cuối cùng cũng như mục tiêu tổng </w:t>
      </w:r>
      <w:r w:rsidR="00C705E1" w:rsidRPr="009A1CE4">
        <w:rPr>
          <w:rFonts w:ascii="Times New Roman" w:hAnsi="Times New Roman"/>
          <w:sz w:val="28"/>
          <w:szCs w:val="28"/>
        </w:rPr>
        <w:t>thể</w:t>
      </w:r>
      <w:r w:rsidR="00FE7A98" w:rsidRPr="009A1CE4">
        <w:rPr>
          <w:rFonts w:ascii="Times New Roman" w:hAnsi="Times New Roman"/>
          <w:sz w:val="28"/>
          <w:szCs w:val="28"/>
        </w:rPr>
        <w:t xml:space="preserve"> của Đề án. </w:t>
      </w:r>
    </w:p>
    <w:p w:rsidR="00FE7A98" w:rsidRPr="009A1CE4" w:rsidRDefault="003A191E"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C705E1" w:rsidRPr="009A1CE4">
        <w:rPr>
          <w:rFonts w:ascii="Times New Roman" w:hAnsi="Times New Roman"/>
          <w:sz w:val="28"/>
          <w:szCs w:val="28"/>
        </w:rPr>
        <w:t>K</w:t>
      </w:r>
      <w:r w:rsidR="00FE7A98" w:rsidRPr="009A1CE4">
        <w:rPr>
          <w:rFonts w:ascii="Times New Roman" w:hAnsi="Times New Roman"/>
          <w:sz w:val="28"/>
          <w:szCs w:val="28"/>
        </w:rPr>
        <w:t xml:space="preserve">hung đo lường tiến độ và kết quả thực hiện được thiết kế để theo dõi tiến độ và kiểm tra kết quả đạt được của Đề án sau khi thực hiện các nhóm nhiệm vụ và giải pháp.Khung đo lường tiến độ và kết quả thực hiện xác định nguồn thông tin, phương pháp </w:t>
      </w:r>
      <w:r w:rsidR="001A484C" w:rsidRPr="009A1CE4">
        <w:rPr>
          <w:rFonts w:ascii="Times New Roman" w:hAnsi="Times New Roman"/>
          <w:sz w:val="28"/>
          <w:szCs w:val="28"/>
        </w:rPr>
        <w:t>và tần suất thu thập thông tin</w:t>
      </w:r>
      <w:r w:rsidR="00FE7A98" w:rsidRPr="009A1CE4">
        <w:rPr>
          <w:rFonts w:ascii="Times New Roman" w:hAnsi="Times New Roman"/>
          <w:sz w:val="28"/>
          <w:szCs w:val="28"/>
        </w:rPr>
        <w:t xml:space="preserve"> và đơn vị chịu trách nhiệm thực hiện</w:t>
      </w:r>
      <w:r w:rsidR="001A484C" w:rsidRPr="009A1CE4">
        <w:rPr>
          <w:rFonts w:ascii="Times New Roman" w:hAnsi="Times New Roman"/>
          <w:sz w:val="28"/>
          <w:szCs w:val="28"/>
        </w:rPr>
        <w:t xml:space="preserve"> nhiệm vụ</w:t>
      </w:r>
      <w:r w:rsidR="00FE7A98" w:rsidRPr="009A1CE4">
        <w:rPr>
          <w:rFonts w:ascii="Times New Roman" w:hAnsi="Times New Roman"/>
          <w:sz w:val="28"/>
          <w:szCs w:val="28"/>
        </w:rPr>
        <w:t xml:space="preserve">. Khung đo lường tiến độ và kết quả thực hiện là một trong những công cụ cho phép theo dõi được tiến độ và kết quả thực hiện </w:t>
      </w:r>
      <w:r w:rsidR="00C705E1" w:rsidRPr="009A1CE4">
        <w:rPr>
          <w:rFonts w:ascii="Times New Roman" w:hAnsi="Times New Roman"/>
          <w:sz w:val="28"/>
          <w:szCs w:val="28"/>
        </w:rPr>
        <w:t>Đề án</w:t>
      </w:r>
      <w:r w:rsidR="00FE7A98" w:rsidRPr="009A1CE4">
        <w:rPr>
          <w:rFonts w:ascii="Times New Roman" w:hAnsi="Times New Roman"/>
          <w:sz w:val="28"/>
          <w:szCs w:val="28"/>
        </w:rPr>
        <w:t xml:space="preserve"> và có những can thiệp kịp thời để đảm bảo đạt được mục tiêu của kế hoạch. </w:t>
      </w:r>
    </w:p>
    <w:p w:rsidR="00FE7A98" w:rsidRPr="009A1CE4" w:rsidRDefault="003A191E"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FE7A98" w:rsidRPr="009A1CE4">
        <w:rPr>
          <w:rFonts w:ascii="Times New Roman" w:hAnsi="Times New Roman"/>
          <w:sz w:val="28"/>
          <w:szCs w:val="28"/>
        </w:rPr>
        <w:t>Hệ thống GSĐG bao gồm: (</w:t>
      </w:r>
      <w:r w:rsidRPr="009A1CE4">
        <w:rPr>
          <w:rFonts w:ascii="Times New Roman" w:hAnsi="Times New Roman"/>
          <w:sz w:val="28"/>
          <w:szCs w:val="28"/>
        </w:rPr>
        <w:t>i)</w:t>
      </w:r>
      <w:r w:rsidR="00FE7A98" w:rsidRPr="009A1CE4">
        <w:rPr>
          <w:rFonts w:ascii="Times New Roman" w:hAnsi="Times New Roman"/>
          <w:sz w:val="28"/>
          <w:szCs w:val="28"/>
        </w:rPr>
        <w:t xml:space="preserve">  Giám sát và đánh giá nội bộ</w:t>
      </w:r>
      <w:r w:rsidRPr="009A1CE4">
        <w:rPr>
          <w:rFonts w:ascii="Times New Roman" w:hAnsi="Times New Roman"/>
          <w:sz w:val="28"/>
          <w:szCs w:val="28"/>
        </w:rPr>
        <w:t>; (ii)</w:t>
      </w:r>
      <w:r w:rsidR="00FE7A98" w:rsidRPr="009A1CE4">
        <w:rPr>
          <w:rFonts w:ascii="Times New Roman" w:hAnsi="Times New Roman"/>
          <w:sz w:val="28"/>
          <w:szCs w:val="28"/>
        </w:rPr>
        <w:t xml:space="preserve"> Giám sát và đánh giá của đơn vị từ bên ngoài.</w:t>
      </w:r>
    </w:p>
    <w:p w:rsidR="00FE7A98" w:rsidRPr="009A1CE4" w:rsidRDefault="00F031A2" w:rsidP="003B27BC">
      <w:pPr>
        <w:spacing w:beforeLines="20" w:before="48" w:line="252" w:lineRule="auto"/>
        <w:ind w:firstLine="720"/>
        <w:jc w:val="both"/>
        <w:rPr>
          <w:rFonts w:ascii="Times New Roman" w:hAnsi="Times New Roman"/>
          <w:i/>
          <w:sz w:val="28"/>
          <w:szCs w:val="28"/>
        </w:rPr>
      </w:pPr>
      <w:r w:rsidRPr="009A1CE4">
        <w:rPr>
          <w:rFonts w:ascii="Times New Roman" w:hAnsi="Times New Roman"/>
          <w:i/>
          <w:sz w:val="28"/>
          <w:szCs w:val="28"/>
        </w:rPr>
        <w:t>1</w:t>
      </w:r>
      <w:r w:rsidR="00FE7A98" w:rsidRPr="009A1CE4">
        <w:rPr>
          <w:rFonts w:ascii="Times New Roman" w:hAnsi="Times New Roman"/>
          <w:i/>
          <w:sz w:val="28"/>
          <w:szCs w:val="28"/>
        </w:rPr>
        <w:t>.1</w:t>
      </w:r>
      <w:r w:rsidR="003A191E" w:rsidRPr="009A1CE4">
        <w:rPr>
          <w:rFonts w:ascii="Times New Roman" w:hAnsi="Times New Roman"/>
          <w:i/>
          <w:sz w:val="28"/>
          <w:szCs w:val="28"/>
        </w:rPr>
        <w:t>.</w:t>
      </w:r>
      <w:r w:rsidR="00FE7A98" w:rsidRPr="009A1CE4">
        <w:rPr>
          <w:rFonts w:ascii="Times New Roman" w:hAnsi="Times New Roman"/>
          <w:i/>
          <w:sz w:val="28"/>
          <w:szCs w:val="28"/>
        </w:rPr>
        <w:t>Công tác giám sát và đánh giá nội bộ</w:t>
      </w:r>
    </w:p>
    <w:p w:rsidR="00FE7A98" w:rsidRPr="009A1CE4" w:rsidRDefault="001A484C"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FE7A98" w:rsidRPr="009A1CE4">
        <w:rPr>
          <w:rFonts w:ascii="Times New Roman" w:hAnsi="Times New Roman"/>
          <w:sz w:val="28"/>
          <w:szCs w:val="28"/>
        </w:rPr>
        <w:t xml:space="preserve">Giám sát và đánh giá nội bộ dựa vào các chỉ số trong khung đo lường tiến độ được xây dựng để theo dõi tiến độ và kết quả thực hiện </w:t>
      </w:r>
      <w:r w:rsidR="003A191E" w:rsidRPr="009A1CE4">
        <w:rPr>
          <w:rFonts w:ascii="Times New Roman" w:hAnsi="Times New Roman"/>
          <w:sz w:val="28"/>
          <w:szCs w:val="28"/>
        </w:rPr>
        <w:t>Đề án</w:t>
      </w:r>
      <w:r w:rsidR="00FE7A98" w:rsidRPr="009A1CE4">
        <w:rPr>
          <w:rFonts w:ascii="Times New Roman" w:hAnsi="Times New Roman"/>
          <w:sz w:val="28"/>
          <w:szCs w:val="28"/>
        </w:rPr>
        <w:t xml:space="preserve">. Theo cơ cấu thực hiện </w:t>
      </w:r>
      <w:r w:rsidR="003A191E" w:rsidRPr="009A1CE4">
        <w:rPr>
          <w:rFonts w:ascii="Times New Roman" w:hAnsi="Times New Roman"/>
          <w:sz w:val="28"/>
          <w:szCs w:val="28"/>
        </w:rPr>
        <w:t>Đề án</w:t>
      </w:r>
      <w:r w:rsidR="00FE7A98" w:rsidRPr="009A1CE4">
        <w:rPr>
          <w:rFonts w:ascii="Times New Roman" w:hAnsi="Times New Roman"/>
          <w:sz w:val="28"/>
          <w:szCs w:val="28"/>
        </w:rPr>
        <w:t xml:space="preserve">, có </w:t>
      </w:r>
      <w:r w:rsidR="003A191E" w:rsidRPr="009A1CE4">
        <w:rPr>
          <w:rFonts w:ascii="Times New Roman" w:hAnsi="Times New Roman"/>
          <w:sz w:val="28"/>
          <w:szCs w:val="28"/>
        </w:rPr>
        <w:t>2</w:t>
      </w:r>
      <w:r w:rsidR="00FE7A98" w:rsidRPr="009A1CE4">
        <w:rPr>
          <w:rFonts w:ascii="Times New Roman" w:hAnsi="Times New Roman"/>
          <w:sz w:val="28"/>
          <w:szCs w:val="28"/>
        </w:rPr>
        <w:t xml:space="preserve"> cấp độ giám sát theo cơ chế từ dưới lên và theo định kỳ. Cụ thể như sau:</w:t>
      </w:r>
    </w:p>
    <w:p w:rsidR="003A191E" w:rsidRPr="009A1CE4" w:rsidRDefault="00FE7A98"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3A191E" w:rsidRPr="009A1CE4">
        <w:rPr>
          <w:rFonts w:ascii="Times New Roman" w:hAnsi="Times New Roman"/>
          <w:sz w:val="28"/>
          <w:szCs w:val="28"/>
        </w:rPr>
        <w:t>Đơn vị chủ trì nhiệm vụ</w:t>
      </w:r>
      <w:r w:rsidRPr="009A1CE4">
        <w:rPr>
          <w:rFonts w:ascii="Times New Roman" w:hAnsi="Times New Roman"/>
          <w:sz w:val="28"/>
          <w:szCs w:val="28"/>
        </w:rPr>
        <w:t xml:space="preserve">: </w:t>
      </w:r>
      <w:r w:rsidR="003A191E" w:rsidRPr="009A1CE4">
        <w:rPr>
          <w:rFonts w:ascii="Times New Roman" w:hAnsi="Times New Roman"/>
          <w:sz w:val="28"/>
          <w:szCs w:val="28"/>
        </w:rPr>
        <w:t xml:space="preserve">Đơn vị chủ trì chính nhiệm vụ </w:t>
      </w:r>
      <w:r w:rsidRPr="009A1CE4">
        <w:rPr>
          <w:rFonts w:ascii="Times New Roman" w:hAnsi="Times New Roman"/>
          <w:sz w:val="28"/>
          <w:szCs w:val="28"/>
        </w:rPr>
        <w:t xml:space="preserve">chịu trách nhiệm xem xét và tổng hợp các báo cáo định kỳ và bất thường </w:t>
      </w:r>
      <w:r w:rsidR="003A191E" w:rsidRPr="009A1CE4">
        <w:rPr>
          <w:rFonts w:ascii="Times New Roman" w:hAnsi="Times New Roman"/>
          <w:sz w:val="28"/>
          <w:szCs w:val="28"/>
        </w:rPr>
        <w:t>về nhiệm vụ chính được phân công</w:t>
      </w:r>
      <w:r w:rsidRPr="009A1CE4">
        <w:rPr>
          <w:rFonts w:ascii="Times New Roman" w:hAnsi="Times New Roman"/>
          <w:sz w:val="28"/>
          <w:szCs w:val="28"/>
        </w:rPr>
        <w:t xml:space="preserve"> và gửi cho Sở KHĐT đúng thời hạn</w:t>
      </w:r>
      <w:r w:rsidR="003A191E" w:rsidRPr="009A1CE4">
        <w:rPr>
          <w:rFonts w:ascii="Times New Roman" w:hAnsi="Times New Roman"/>
          <w:sz w:val="28"/>
          <w:szCs w:val="28"/>
        </w:rPr>
        <w:t xml:space="preserve"> (6 tháng/1 lần)</w:t>
      </w:r>
      <w:r w:rsidRPr="009A1CE4">
        <w:rPr>
          <w:rFonts w:ascii="Times New Roman" w:hAnsi="Times New Roman"/>
          <w:sz w:val="28"/>
          <w:szCs w:val="28"/>
        </w:rPr>
        <w:t xml:space="preserve">; chịu </w:t>
      </w:r>
      <w:r w:rsidR="003A191E" w:rsidRPr="009A1CE4">
        <w:rPr>
          <w:rFonts w:ascii="Times New Roman" w:hAnsi="Times New Roman"/>
          <w:sz w:val="28"/>
          <w:szCs w:val="28"/>
        </w:rPr>
        <w:t>trách nhiệm phê duyệt các hồ sơ, quy trình, thủ tục hỗ trợ và lựa chọn các đối tượng hỗ trợ theo các tiêu chí của Đề án.</w:t>
      </w:r>
    </w:p>
    <w:p w:rsidR="00FE7A98" w:rsidRPr="009A1CE4" w:rsidRDefault="00FE7A98"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Cấp Thành phố: Sở KHĐT chịu trách nhiệm về các hoạt động GSĐG và chuẩn bị các báo cáo định kỳ và bất thường gửi đến Ban Điều phối, UBND thành phố, và các đơn vị có liên quan.</w:t>
      </w:r>
    </w:p>
    <w:p w:rsidR="00FE7A98" w:rsidRPr="009A1CE4" w:rsidRDefault="00F031A2" w:rsidP="003B27BC">
      <w:pPr>
        <w:spacing w:beforeLines="20" w:before="48" w:line="252" w:lineRule="auto"/>
        <w:ind w:firstLine="720"/>
        <w:jc w:val="both"/>
        <w:rPr>
          <w:rFonts w:ascii="Times New Roman" w:hAnsi="Times New Roman"/>
          <w:sz w:val="28"/>
          <w:szCs w:val="28"/>
        </w:rPr>
      </w:pPr>
      <w:r w:rsidRPr="009A1CE4">
        <w:rPr>
          <w:rFonts w:ascii="Times New Roman" w:hAnsi="Times New Roman"/>
          <w:i/>
          <w:sz w:val="28"/>
          <w:szCs w:val="28"/>
        </w:rPr>
        <w:t>1</w:t>
      </w:r>
      <w:r w:rsidR="00FE7A98" w:rsidRPr="009A1CE4">
        <w:rPr>
          <w:rFonts w:ascii="Times New Roman" w:hAnsi="Times New Roman"/>
          <w:i/>
          <w:sz w:val="28"/>
          <w:szCs w:val="28"/>
        </w:rPr>
        <w:t>.2</w:t>
      </w:r>
      <w:r w:rsidR="003A191E" w:rsidRPr="009A1CE4">
        <w:rPr>
          <w:rFonts w:ascii="Times New Roman" w:hAnsi="Times New Roman"/>
          <w:i/>
          <w:sz w:val="28"/>
          <w:szCs w:val="28"/>
        </w:rPr>
        <w:t>.</w:t>
      </w:r>
      <w:r w:rsidR="00FE7A98" w:rsidRPr="009A1CE4">
        <w:rPr>
          <w:rFonts w:ascii="Times New Roman" w:hAnsi="Times New Roman"/>
          <w:i/>
          <w:sz w:val="28"/>
          <w:szCs w:val="28"/>
        </w:rPr>
        <w:t xml:space="preserve"> Giám sát và đánh giá bởi đơn vị bên ngoài</w:t>
      </w:r>
    </w:p>
    <w:p w:rsidR="00FE7A98" w:rsidRPr="009A1CE4" w:rsidRDefault="00FE7A98"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Đánh giá giữa kỳ nhằm đánh giá sơ bộ kết quả đạt được của </w:t>
      </w:r>
      <w:r w:rsidR="003A191E" w:rsidRPr="009A1CE4">
        <w:rPr>
          <w:rFonts w:ascii="Times New Roman" w:hAnsi="Times New Roman"/>
          <w:sz w:val="28"/>
          <w:szCs w:val="28"/>
        </w:rPr>
        <w:t>Đề án</w:t>
      </w:r>
      <w:r w:rsidRPr="009A1CE4">
        <w:rPr>
          <w:rFonts w:ascii="Times New Roman" w:hAnsi="Times New Roman"/>
          <w:sz w:val="28"/>
          <w:szCs w:val="28"/>
        </w:rPr>
        <w:t xml:space="preserve"> và đưa ra các khuyến nghị cho thời gian còn lại của </w:t>
      </w:r>
      <w:r w:rsidR="003A191E" w:rsidRPr="009A1CE4">
        <w:rPr>
          <w:rFonts w:ascii="Times New Roman" w:hAnsi="Times New Roman"/>
          <w:sz w:val="28"/>
          <w:szCs w:val="28"/>
        </w:rPr>
        <w:t>Đề án</w:t>
      </w:r>
      <w:r w:rsidRPr="009A1CE4">
        <w:rPr>
          <w:rFonts w:ascii="Times New Roman" w:hAnsi="Times New Roman"/>
          <w:sz w:val="28"/>
          <w:szCs w:val="28"/>
        </w:rPr>
        <w:t xml:space="preserve"> để đảm bảo đạt được mục tiêu của </w:t>
      </w:r>
      <w:r w:rsidR="003A191E" w:rsidRPr="009A1CE4">
        <w:rPr>
          <w:rFonts w:ascii="Times New Roman" w:hAnsi="Times New Roman"/>
          <w:sz w:val="28"/>
          <w:szCs w:val="28"/>
        </w:rPr>
        <w:t>Đề án</w:t>
      </w:r>
      <w:r w:rsidRPr="009A1CE4">
        <w:rPr>
          <w:rFonts w:ascii="Times New Roman" w:hAnsi="Times New Roman"/>
          <w:sz w:val="28"/>
          <w:szCs w:val="28"/>
        </w:rPr>
        <w:t>.</w:t>
      </w:r>
    </w:p>
    <w:p w:rsidR="003A191E" w:rsidRPr="009A1CE4" w:rsidRDefault="00FE7A98"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Đánh giá cuối kỳ nhằm mục đích đánh giá tất cả </w:t>
      </w:r>
      <w:r w:rsidR="003A191E" w:rsidRPr="009A1CE4">
        <w:rPr>
          <w:rFonts w:ascii="Times New Roman" w:hAnsi="Times New Roman"/>
          <w:sz w:val="28"/>
          <w:szCs w:val="28"/>
        </w:rPr>
        <w:t>kết quả,</w:t>
      </w:r>
      <w:r w:rsidRPr="009A1CE4">
        <w:rPr>
          <w:rFonts w:ascii="Times New Roman" w:hAnsi="Times New Roman"/>
          <w:sz w:val="28"/>
          <w:szCs w:val="28"/>
        </w:rPr>
        <w:t xml:space="preserve"> mục tiêu của </w:t>
      </w:r>
      <w:r w:rsidR="003A191E" w:rsidRPr="009A1CE4">
        <w:rPr>
          <w:rFonts w:ascii="Times New Roman" w:hAnsi="Times New Roman"/>
          <w:sz w:val="28"/>
          <w:szCs w:val="28"/>
        </w:rPr>
        <w:t>Đề án</w:t>
      </w:r>
      <w:r w:rsidRPr="009A1CE4">
        <w:rPr>
          <w:rFonts w:ascii="Times New Roman" w:hAnsi="Times New Roman"/>
          <w:sz w:val="28"/>
          <w:szCs w:val="28"/>
        </w:rPr>
        <w:t xml:space="preserve">. </w:t>
      </w:r>
    </w:p>
    <w:p w:rsidR="00FE7A98" w:rsidRPr="009A1CE4" w:rsidRDefault="00F031A2" w:rsidP="003B27BC">
      <w:pPr>
        <w:spacing w:beforeLines="20" w:before="48" w:line="252" w:lineRule="auto"/>
        <w:ind w:firstLine="720"/>
        <w:jc w:val="both"/>
        <w:rPr>
          <w:rFonts w:ascii="Times New Roman" w:hAnsi="Times New Roman"/>
          <w:sz w:val="28"/>
          <w:szCs w:val="28"/>
        </w:rPr>
      </w:pPr>
      <w:r w:rsidRPr="009A1CE4">
        <w:rPr>
          <w:rFonts w:ascii="Times New Roman" w:hAnsi="Times New Roman"/>
          <w:i/>
          <w:sz w:val="28"/>
          <w:szCs w:val="28"/>
        </w:rPr>
        <w:t>1</w:t>
      </w:r>
      <w:r w:rsidR="003A191E" w:rsidRPr="009A1CE4">
        <w:rPr>
          <w:rFonts w:ascii="Times New Roman" w:hAnsi="Times New Roman"/>
          <w:i/>
          <w:sz w:val="28"/>
          <w:szCs w:val="28"/>
        </w:rPr>
        <w:t>.</w:t>
      </w:r>
      <w:r w:rsidR="00FE7A98" w:rsidRPr="009A1CE4">
        <w:rPr>
          <w:rFonts w:ascii="Times New Roman" w:hAnsi="Times New Roman"/>
          <w:i/>
          <w:sz w:val="28"/>
          <w:szCs w:val="28"/>
        </w:rPr>
        <w:t>3</w:t>
      </w:r>
      <w:r w:rsidR="003A191E" w:rsidRPr="009A1CE4">
        <w:rPr>
          <w:rFonts w:ascii="Times New Roman" w:hAnsi="Times New Roman"/>
          <w:i/>
          <w:sz w:val="28"/>
          <w:szCs w:val="28"/>
        </w:rPr>
        <w:t>.</w:t>
      </w:r>
      <w:r w:rsidR="00FE7A98" w:rsidRPr="009A1CE4">
        <w:rPr>
          <w:rFonts w:ascii="Times New Roman" w:hAnsi="Times New Roman"/>
          <w:i/>
          <w:sz w:val="28"/>
          <w:szCs w:val="28"/>
        </w:rPr>
        <w:t xml:space="preserve"> Công cụ giám sát đánh giá bao gồm</w:t>
      </w:r>
    </w:p>
    <w:p w:rsidR="00FE7A98" w:rsidRPr="009A1CE4" w:rsidRDefault="00FE7A98"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Khung đo lường tiến độ;</w:t>
      </w:r>
    </w:p>
    <w:p w:rsidR="00FE7A98" w:rsidRPr="009A1CE4" w:rsidRDefault="00FE7A98"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Khung giám sát đánh giá;</w:t>
      </w:r>
    </w:p>
    <w:p w:rsidR="00FE7A98" w:rsidRPr="009A1CE4" w:rsidRDefault="00FE7A98" w:rsidP="003B27BC">
      <w:pPr>
        <w:spacing w:beforeLines="20" w:before="48" w:line="252" w:lineRule="auto"/>
        <w:ind w:firstLine="720"/>
        <w:jc w:val="both"/>
        <w:rPr>
          <w:rFonts w:ascii="Times New Roman" w:hAnsi="Times New Roman"/>
          <w:sz w:val="28"/>
          <w:szCs w:val="28"/>
        </w:rPr>
      </w:pPr>
      <w:r w:rsidRPr="009A1CE4">
        <w:rPr>
          <w:rFonts w:ascii="Times New Roman" w:hAnsi="Times New Roman"/>
          <w:sz w:val="28"/>
          <w:szCs w:val="28"/>
        </w:rPr>
        <w:t xml:space="preserve">- Các báo cáo định kỳ và bất thường, các cuộc khảo sát, quan sát, các cuộc họp Ban Điều Phối, đối thoại với </w:t>
      </w:r>
      <w:r w:rsidR="003A191E" w:rsidRPr="009A1CE4">
        <w:rPr>
          <w:rFonts w:ascii="Times New Roman" w:hAnsi="Times New Roman"/>
          <w:sz w:val="28"/>
          <w:szCs w:val="28"/>
        </w:rPr>
        <w:t>cộng đồng khởi nghiệp sáng tạo và các thành phần của hệ sinh thái</w:t>
      </w:r>
      <w:r w:rsidRPr="009A1CE4">
        <w:rPr>
          <w:rFonts w:ascii="Times New Roman" w:hAnsi="Times New Roman"/>
          <w:sz w:val="28"/>
          <w:szCs w:val="28"/>
        </w:rPr>
        <w:t>...</w:t>
      </w:r>
    </w:p>
    <w:p w:rsidR="006D72B7" w:rsidRDefault="006D72B7">
      <w:pPr>
        <w:rPr>
          <w:rFonts w:ascii="Times New Roman" w:hAnsi="Times New Roman"/>
          <w:b/>
          <w:sz w:val="28"/>
          <w:szCs w:val="28"/>
        </w:rPr>
      </w:pPr>
      <w:r>
        <w:rPr>
          <w:rFonts w:ascii="Times New Roman" w:hAnsi="Times New Roman"/>
          <w:b/>
          <w:sz w:val="28"/>
          <w:szCs w:val="28"/>
        </w:rPr>
        <w:br w:type="page"/>
      </w:r>
    </w:p>
    <w:p w:rsidR="00FE7A98" w:rsidRPr="009A1CE4" w:rsidRDefault="00F031A2" w:rsidP="003B27BC">
      <w:pPr>
        <w:spacing w:beforeLines="20" w:before="48" w:line="252" w:lineRule="auto"/>
        <w:ind w:firstLine="720"/>
        <w:jc w:val="both"/>
        <w:rPr>
          <w:rFonts w:ascii="Times New Roman" w:hAnsi="Times New Roman"/>
          <w:b/>
          <w:sz w:val="28"/>
          <w:szCs w:val="28"/>
        </w:rPr>
      </w:pPr>
      <w:r w:rsidRPr="009A1CE4">
        <w:rPr>
          <w:rFonts w:ascii="Times New Roman" w:hAnsi="Times New Roman"/>
          <w:b/>
          <w:sz w:val="28"/>
          <w:szCs w:val="28"/>
        </w:rPr>
        <w:t xml:space="preserve">2. </w:t>
      </w:r>
      <w:r w:rsidR="00FE7A98" w:rsidRPr="009A1CE4">
        <w:rPr>
          <w:rFonts w:ascii="Times New Roman" w:hAnsi="Times New Roman"/>
          <w:b/>
          <w:sz w:val="28"/>
          <w:szCs w:val="28"/>
        </w:rPr>
        <w:t>Cơ chế báo cáo</w:t>
      </w:r>
    </w:p>
    <w:p w:rsidR="002B4211" w:rsidRPr="009A1CE4" w:rsidRDefault="003B27BC" w:rsidP="003B27BC">
      <w:pPr>
        <w:spacing w:beforeLines="20" w:before="48" w:line="252" w:lineRule="auto"/>
        <w:ind w:firstLine="720"/>
        <w:jc w:val="both"/>
        <w:rPr>
          <w:rFonts w:ascii="Times New Roman" w:hAnsi="Times New Roman"/>
          <w:sz w:val="28"/>
          <w:szCs w:val="28"/>
        </w:rPr>
      </w:pPr>
      <w:r>
        <w:rPr>
          <w:rFonts w:ascii="Times New Roman" w:hAnsi="Times New Roman"/>
          <w:noProof/>
          <w:sz w:val="28"/>
          <w:szCs w:val="28"/>
        </w:rPr>
        <w:pict>
          <v:group id="_x0000_s1090" style="position:absolute;left:0;text-align:left;margin-left:-18.75pt;margin-top:12.05pt;width:471.65pt;height:228.65pt;z-index:251680768" coordorigin="1326,9631" coordsize="9433,4573">
            <v:rect id="_x0000_s1064" style="position:absolute;left:1563;top:9631;width:2511;height:403">
              <v:textbox>
                <w:txbxContent>
                  <w:p w:rsidR="00BD1921" w:rsidRPr="008B3F47" w:rsidRDefault="00BD1921" w:rsidP="008B3F47">
                    <w:pPr>
                      <w:jc w:val="center"/>
                      <w:rPr>
                        <w:rFonts w:ascii="Times New Roman" w:hAnsi="Times New Roman"/>
                        <w:sz w:val="20"/>
                      </w:rPr>
                    </w:pPr>
                    <w:r w:rsidRPr="008B3F47">
                      <w:rPr>
                        <w:rFonts w:ascii="Times New Roman" w:hAnsi="Times New Roman"/>
                        <w:sz w:val="20"/>
                        <w:szCs w:val="20"/>
                      </w:rPr>
                      <w:t>HỆ THỐNG</w:t>
                    </w:r>
                    <w:r w:rsidRPr="008B3F47">
                      <w:rPr>
                        <w:rFonts w:ascii="Times New Roman" w:hAnsi="Times New Roman"/>
                        <w:sz w:val="20"/>
                      </w:rPr>
                      <w:t>BÁO CÁO</w:t>
                    </w:r>
                  </w:p>
                </w:txbxContent>
              </v:textbox>
            </v:rect>
            <v:rect id="_x0000_s1065" style="position:absolute;left:5080;top:9631;width:2511;height:403">
              <v:textbox>
                <w:txbxContent>
                  <w:p w:rsidR="00BD1921" w:rsidRPr="008B3F47" w:rsidRDefault="00BD1921" w:rsidP="008B3F47">
                    <w:pPr>
                      <w:rPr>
                        <w:rFonts w:ascii="Times New Roman" w:hAnsi="Times New Roman"/>
                        <w:sz w:val="20"/>
                      </w:rPr>
                    </w:pPr>
                    <w:r>
                      <w:rPr>
                        <w:rFonts w:ascii="Times New Roman" w:hAnsi="Times New Roman"/>
                        <w:sz w:val="20"/>
                        <w:szCs w:val="20"/>
                      </w:rPr>
                      <w:t>HÌNH THỨC BÁO CÁO</w:t>
                    </w:r>
                  </w:p>
                </w:txbxContent>
              </v:textbox>
            </v:rect>
            <v:rect id="_x0000_s1066" style="position:absolute;left:8110;top:9631;width:2511;height:403">
              <v:textbox>
                <w:txbxContent>
                  <w:p w:rsidR="00BD1921" w:rsidRPr="008B3F47" w:rsidRDefault="00BD1921" w:rsidP="008B3F47">
                    <w:pPr>
                      <w:jc w:val="center"/>
                      <w:rPr>
                        <w:rFonts w:ascii="Times New Roman" w:hAnsi="Times New Roman"/>
                        <w:sz w:val="20"/>
                      </w:rPr>
                    </w:pPr>
                    <w:r>
                      <w:rPr>
                        <w:rFonts w:ascii="Times New Roman" w:hAnsi="Times New Roman"/>
                        <w:sz w:val="20"/>
                        <w:szCs w:val="20"/>
                      </w:rPr>
                      <w:t>THỜI GIAN BÁO CÁO</w:t>
                    </w:r>
                  </w:p>
                </w:txbxContent>
              </v:textbox>
            </v:rect>
            <v:rect id="_x0000_s1067" style="position:absolute;left:5080;top:10299;width:2511;height:1071">
              <v:textbox style="mso-next-textbox:#_x0000_s1067">
                <w:txbxContent>
                  <w:p w:rsidR="00BD1921" w:rsidRDefault="00BD1921" w:rsidP="008B3F47">
                    <w:pPr>
                      <w:rPr>
                        <w:rFonts w:ascii="Times New Roman" w:hAnsi="Times New Roman"/>
                        <w:sz w:val="20"/>
                        <w:szCs w:val="20"/>
                      </w:rPr>
                    </w:pPr>
                    <w:r>
                      <w:rPr>
                        <w:rFonts w:ascii="Times New Roman" w:hAnsi="Times New Roman"/>
                        <w:sz w:val="20"/>
                        <w:szCs w:val="20"/>
                      </w:rPr>
                      <w:t>Tổng hợp báo cáo:</w:t>
                    </w:r>
                  </w:p>
                  <w:p w:rsidR="00BD1921" w:rsidRDefault="00BD1921" w:rsidP="008B3F47">
                    <w:pPr>
                      <w:rPr>
                        <w:rFonts w:ascii="Times New Roman" w:hAnsi="Times New Roman"/>
                        <w:sz w:val="20"/>
                      </w:rPr>
                    </w:pPr>
                    <w:r>
                      <w:rPr>
                        <w:rFonts w:ascii="Times New Roman" w:hAnsi="Times New Roman"/>
                        <w:sz w:val="20"/>
                      </w:rPr>
                      <w:t>- Báo cáo quý (Tổng hợp)</w:t>
                    </w:r>
                  </w:p>
                  <w:p w:rsidR="00BD1921" w:rsidRDefault="00BD1921" w:rsidP="008B3F47">
                    <w:pPr>
                      <w:rPr>
                        <w:rFonts w:ascii="Times New Roman" w:hAnsi="Times New Roman"/>
                        <w:sz w:val="20"/>
                      </w:rPr>
                    </w:pPr>
                    <w:r>
                      <w:rPr>
                        <w:rFonts w:ascii="Times New Roman" w:hAnsi="Times New Roman"/>
                        <w:sz w:val="20"/>
                      </w:rPr>
                      <w:t>- Báo cáo định kỳ 6 tháng</w:t>
                    </w:r>
                  </w:p>
                  <w:p w:rsidR="00BD1921" w:rsidRPr="008B3F47" w:rsidRDefault="00BD1921" w:rsidP="008B3F47">
                    <w:pPr>
                      <w:rPr>
                        <w:rFonts w:ascii="Times New Roman" w:hAnsi="Times New Roman"/>
                        <w:sz w:val="20"/>
                      </w:rPr>
                    </w:pPr>
                    <w:r>
                      <w:rPr>
                        <w:rFonts w:ascii="Times New Roman" w:hAnsi="Times New Roman"/>
                        <w:sz w:val="20"/>
                      </w:rPr>
                      <w:t>- Các báo cáo đột xuất.</w:t>
                    </w:r>
                  </w:p>
                </w:txbxContent>
              </v:textbox>
            </v:rect>
            <v:rect id="_x0000_s1070" style="position:absolute;left:5080;top:11658;width:2511;height:1071">
              <v:textbox style="mso-next-textbox:#_x0000_s1070">
                <w:txbxContent>
                  <w:p w:rsidR="00BD1921" w:rsidRDefault="00BD1921" w:rsidP="008B3F47">
                    <w:pPr>
                      <w:rPr>
                        <w:rFonts w:ascii="Times New Roman" w:hAnsi="Times New Roman"/>
                        <w:sz w:val="20"/>
                        <w:szCs w:val="20"/>
                      </w:rPr>
                    </w:pPr>
                    <w:r>
                      <w:rPr>
                        <w:rFonts w:ascii="Times New Roman" w:hAnsi="Times New Roman"/>
                        <w:sz w:val="20"/>
                        <w:szCs w:val="20"/>
                      </w:rPr>
                      <w:t>Tổng hợp báo cáo:</w:t>
                    </w:r>
                  </w:p>
                  <w:p w:rsidR="00BD1921" w:rsidRDefault="00BD1921" w:rsidP="008B3F47">
                    <w:pPr>
                      <w:rPr>
                        <w:rFonts w:ascii="Times New Roman" w:hAnsi="Times New Roman"/>
                        <w:sz w:val="20"/>
                      </w:rPr>
                    </w:pPr>
                    <w:r>
                      <w:rPr>
                        <w:rFonts w:ascii="Times New Roman" w:hAnsi="Times New Roman"/>
                        <w:sz w:val="20"/>
                      </w:rPr>
                      <w:t>- Báo cáo quý (Tổng hợp)</w:t>
                    </w:r>
                  </w:p>
                  <w:p w:rsidR="00BD1921" w:rsidRDefault="00BD1921" w:rsidP="008B3F47">
                    <w:pPr>
                      <w:rPr>
                        <w:rFonts w:ascii="Times New Roman" w:hAnsi="Times New Roman"/>
                        <w:sz w:val="20"/>
                      </w:rPr>
                    </w:pPr>
                    <w:r>
                      <w:rPr>
                        <w:rFonts w:ascii="Times New Roman" w:hAnsi="Times New Roman"/>
                        <w:sz w:val="20"/>
                      </w:rPr>
                      <w:t>- Báo cáo định kỳ 6 tháng</w:t>
                    </w:r>
                  </w:p>
                  <w:p w:rsidR="00BD1921" w:rsidRPr="008B3F47" w:rsidRDefault="00BD1921" w:rsidP="008B3F47">
                    <w:pPr>
                      <w:rPr>
                        <w:rFonts w:ascii="Times New Roman" w:hAnsi="Times New Roman"/>
                        <w:sz w:val="20"/>
                      </w:rPr>
                    </w:pPr>
                    <w:r>
                      <w:rPr>
                        <w:rFonts w:ascii="Times New Roman" w:hAnsi="Times New Roman"/>
                        <w:sz w:val="20"/>
                      </w:rPr>
                      <w:t>- Các báo cáo đột xuất.</w:t>
                    </w:r>
                  </w:p>
                </w:txbxContent>
              </v:textbox>
            </v:rect>
            <v:rect id="_x0000_s1071" style="position:absolute;left:5128;top:13149;width:2511;height:945">
              <v:textbox>
                <w:txbxContent>
                  <w:p w:rsidR="00BD1921" w:rsidRDefault="00BD1921" w:rsidP="008B3F47">
                    <w:pPr>
                      <w:rPr>
                        <w:rFonts w:ascii="Times New Roman" w:hAnsi="Times New Roman"/>
                        <w:sz w:val="20"/>
                      </w:rPr>
                    </w:pPr>
                    <w:r>
                      <w:rPr>
                        <w:rFonts w:ascii="Times New Roman" w:hAnsi="Times New Roman"/>
                        <w:sz w:val="20"/>
                      </w:rPr>
                      <w:t>- Báo cáo quý (Tổng hợp)</w:t>
                    </w:r>
                  </w:p>
                  <w:p w:rsidR="00BD1921" w:rsidRDefault="00BD1921" w:rsidP="008B3F47">
                    <w:pPr>
                      <w:rPr>
                        <w:rFonts w:ascii="Times New Roman" w:hAnsi="Times New Roman"/>
                        <w:sz w:val="20"/>
                      </w:rPr>
                    </w:pPr>
                    <w:r>
                      <w:rPr>
                        <w:rFonts w:ascii="Times New Roman" w:hAnsi="Times New Roman"/>
                        <w:sz w:val="20"/>
                      </w:rPr>
                      <w:t>- Báo cáo định kỳ 6 tháng</w:t>
                    </w:r>
                  </w:p>
                  <w:p w:rsidR="00BD1921" w:rsidRPr="008B3F47" w:rsidRDefault="00BD1921" w:rsidP="008B3F47">
                    <w:pPr>
                      <w:rPr>
                        <w:rFonts w:ascii="Times New Roman" w:hAnsi="Times New Roman"/>
                        <w:sz w:val="20"/>
                      </w:rPr>
                    </w:pPr>
                    <w:r>
                      <w:rPr>
                        <w:rFonts w:ascii="Times New Roman" w:hAnsi="Times New Roman"/>
                        <w:sz w:val="20"/>
                      </w:rPr>
                      <w:t>- Các báo cáo đột xuất.</w:t>
                    </w:r>
                  </w:p>
                </w:txbxContent>
              </v:textbox>
            </v:rect>
            <v:rect id="_x0000_s1072" style="position:absolute;left:8142;top:10299;width:2511;height:945">
              <v:textbox>
                <w:txbxContent>
                  <w:p w:rsidR="00BD1921" w:rsidRPr="008B3F47" w:rsidRDefault="00BD1921" w:rsidP="008B3F47">
                    <w:pPr>
                      <w:jc w:val="both"/>
                      <w:rPr>
                        <w:rFonts w:ascii="Times New Roman" w:hAnsi="Times New Roman"/>
                        <w:sz w:val="18"/>
                        <w:szCs w:val="16"/>
                      </w:rPr>
                    </w:pPr>
                    <w:r w:rsidRPr="008B3F47">
                      <w:rPr>
                        <w:rFonts w:ascii="Times New Roman" w:hAnsi="Times New Roman"/>
                        <w:sz w:val="18"/>
                        <w:szCs w:val="16"/>
                      </w:rPr>
                      <w:t>- Báo cáo quý: 15 ngày sau khi kết thúc quý.</w:t>
                    </w:r>
                  </w:p>
                  <w:p w:rsidR="00BD1921" w:rsidRPr="008B3F47" w:rsidRDefault="00BD1921" w:rsidP="008B3F47">
                    <w:pPr>
                      <w:jc w:val="both"/>
                      <w:rPr>
                        <w:rFonts w:ascii="Times New Roman" w:hAnsi="Times New Roman"/>
                        <w:sz w:val="18"/>
                        <w:szCs w:val="16"/>
                      </w:rPr>
                    </w:pPr>
                    <w:r w:rsidRPr="008B3F47">
                      <w:rPr>
                        <w:rFonts w:ascii="Times New Roman" w:hAnsi="Times New Roman"/>
                        <w:sz w:val="18"/>
                        <w:szCs w:val="16"/>
                      </w:rPr>
                      <w:t>- Báo cáo năm: 30 ngày sau khi kết thúc năm.</w:t>
                    </w:r>
                  </w:p>
                </w:txbxContent>
              </v:textbox>
            </v:rect>
            <v:rect id="_x0000_s1073" style="position:absolute;left:8212;top:11658;width:2511;height:945">
              <v:textbox style="mso-next-textbox:#_x0000_s1073">
                <w:txbxContent>
                  <w:p w:rsidR="00BD1921" w:rsidRPr="008B3F47" w:rsidRDefault="00BD1921" w:rsidP="008B3F47">
                    <w:pPr>
                      <w:jc w:val="both"/>
                      <w:rPr>
                        <w:rFonts w:ascii="Times New Roman" w:hAnsi="Times New Roman"/>
                        <w:sz w:val="18"/>
                        <w:szCs w:val="16"/>
                      </w:rPr>
                    </w:pPr>
                    <w:r w:rsidRPr="008B3F47">
                      <w:rPr>
                        <w:rFonts w:ascii="Times New Roman" w:hAnsi="Times New Roman"/>
                        <w:sz w:val="18"/>
                        <w:szCs w:val="16"/>
                      </w:rPr>
                      <w:t>- Báo cáo quý: 15 ngày sau khi kết thúc quý.</w:t>
                    </w:r>
                  </w:p>
                  <w:p w:rsidR="00BD1921" w:rsidRPr="008B3F47" w:rsidRDefault="00BD1921" w:rsidP="008B3F47">
                    <w:pPr>
                      <w:jc w:val="both"/>
                      <w:rPr>
                        <w:rFonts w:ascii="Times New Roman" w:hAnsi="Times New Roman"/>
                        <w:sz w:val="18"/>
                        <w:szCs w:val="16"/>
                      </w:rPr>
                    </w:pPr>
                    <w:r w:rsidRPr="008B3F47">
                      <w:rPr>
                        <w:rFonts w:ascii="Times New Roman" w:hAnsi="Times New Roman"/>
                        <w:sz w:val="18"/>
                        <w:szCs w:val="16"/>
                      </w:rPr>
                      <w:t>- Báo cáo năm: 30 ngày sau khi kết thúc năm.</w:t>
                    </w:r>
                  </w:p>
                </w:txbxContent>
              </v:textbox>
            </v:rect>
            <v:rect id="_x0000_s1074" style="position:absolute;left:8248;top:13053;width:2511;height:945">
              <v:textbox>
                <w:txbxContent>
                  <w:p w:rsidR="00BD1921" w:rsidRPr="008B3F47" w:rsidRDefault="00BD1921" w:rsidP="008B3F47">
                    <w:pPr>
                      <w:jc w:val="both"/>
                      <w:rPr>
                        <w:rFonts w:ascii="Times New Roman" w:hAnsi="Times New Roman"/>
                        <w:sz w:val="18"/>
                        <w:szCs w:val="16"/>
                      </w:rPr>
                    </w:pPr>
                    <w:r w:rsidRPr="008B3F47">
                      <w:rPr>
                        <w:rFonts w:ascii="Times New Roman" w:hAnsi="Times New Roman"/>
                        <w:sz w:val="18"/>
                        <w:szCs w:val="16"/>
                      </w:rPr>
                      <w:t>- Báo cáo quý: 15 ngày sau khi kết thúc quý.</w:t>
                    </w:r>
                  </w:p>
                  <w:p w:rsidR="00BD1921" w:rsidRPr="008B3F47" w:rsidRDefault="00BD1921" w:rsidP="008B3F47">
                    <w:pPr>
                      <w:jc w:val="both"/>
                      <w:rPr>
                        <w:rFonts w:ascii="Times New Roman" w:hAnsi="Times New Roman"/>
                        <w:sz w:val="18"/>
                        <w:szCs w:val="16"/>
                      </w:rPr>
                    </w:pPr>
                    <w:r w:rsidRPr="008B3F47">
                      <w:rPr>
                        <w:rFonts w:ascii="Times New Roman" w:hAnsi="Times New Roman"/>
                        <w:sz w:val="18"/>
                        <w:szCs w:val="16"/>
                      </w:rPr>
                      <w:t>- Báo cáo năm: 30 ngày sau khi kết thúc năm.</w:t>
                    </w:r>
                  </w:p>
                </w:txbxContent>
              </v:textbox>
            </v:rect>
            <v:oval id="_x0000_s1075" style="position:absolute;left:1475;top:10365;width:2430;height:945">
              <v:textbox>
                <w:txbxContent>
                  <w:p w:rsidR="00BD1921" w:rsidRDefault="00BD1921" w:rsidP="00BF03EA">
                    <w:pPr>
                      <w:jc w:val="center"/>
                      <w:rPr>
                        <w:rFonts w:ascii="Times New Roman" w:hAnsi="Times New Roman"/>
                        <w:sz w:val="20"/>
                        <w:szCs w:val="20"/>
                      </w:rPr>
                    </w:pPr>
                    <w:r w:rsidRPr="00BF03EA">
                      <w:rPr>
                        <w:rFonts w:ascii="Times New Roman" w:hAnsi="Times New Roman"/>
                        <w:sz w:val="20"/>
                        <w:szCs w:val="20"/>
                      </w:rPr>
                      <w:t xml:space="preserve">UBND </w:t>
                    </w:r>
                    <w:r>
                      <w:rPr>
                        <w:rFonts w:ascii="Times New Roman" w:hAnsi="Times New Roman"/>
                        <w:sz w:val="20"/>
                        <w:szCs w:val="20"/>
                      </w:rPr>
                      <w:t>TP</w:t>
                    </w:r>
                  </w:p>
                  <w:p w:rsidR="00BD1921" w:rsidRPr="00BF03EA" w:rsidRDefault="00BD1921" w:rsidP="00BF03EA">
                    <w:pPr>
                      <w:jc w:val="center"/>
                      <w:rPr>
                        <w:rFonts w:ascii="Times New Roman" w:hAnsi="Times New Roman"/>
                        <w:sz w:val="20"/>
                        <w:szCs w:val="20"/>
                      </w:rPr>
                    </w:pPr>
                    <w:r>
                      <w:rPr>
                        <w:rFonts w:ascii="Times New Roman" w:hAnsi="Times New Roman"/>
                        <w:sz w:val="20"/>
                        <w:szCs w:val="20"/>
                      </w:rPr>
                      <w:t>(Ban Chỉ đạo)</w:t>
                    </w:r>
                  </w:p>
                </w:txbxContent>
              </v:textbox>
            </v:oval>
            <v:oval id="_x0000_s1076" style="position:absolute;left:1326;top:11634;width:2603;height:1151">
              <v:textbox style="mso-next-textbox:#_x0000_s1076">
                <w:txbxContent>
                  <w:p w:rsidR="00BD1921" w:rsidRDefault="00BD1921" w:rsidP="00BF03EA">
                    <w:pPr>
                      <w:jc w:val="center"/>
                      <w:rPr>
                        <w:rFonts w:ascii="Times New Roman" w:hAnsi="Times New Roman"/>
                        <w:sz w:val="20"/>
                        <w:szCs w:val="20"/>
                      </w:rPr>
                    </w:pPr>
                    <w:r>
                      <w:rPr>
                        <w:rFonts w:ascii="Times New Roman" w:hAnsi="Times New Roman"/>
                        <w:sz w:val="20"/>
                        <w:szCs w:val="20"/>
                      </w:rPr>
                      <w:t>Sở KH&amp;ĐT</w:t>
                    </w:r>
                  </w:p>
                  <w:p w:rsidR="00BD1921" w:rsidRPr="00BF03EA" w:rsidRDefault="00BD1921" w:rsidP="00BF03EA">
                    <w:pPr>
                      <w:jc w:val="center"/>
                      <w:rPr>
                        <w:rFonts w:ascii="Times New Roman" w:hAnsi="Times New Roman"/>
                        <w:sz w:val="20"/>
                        <w:szCs w:val="20"/>
                      </w:rPr>
                    </w:pPr>
                    <w:r>
                      <w:rPr>
                        <w:rFonts w:ascii="Times New Roman" w:hAnsi="Times New Roman"/>
                        <w:sz w:val="20"/>
                        <w:szCs w:val="20"/>
                      </w:rPr>
                      <w:t>(Cơ quan thường trực)</w:t>
                    </w:r>
                  </w:p>
                </w:txbxContent>
              </v:textbox>
            </v:oval>
            <v:oval id="_x0000_s1077" style="position:absolute;left:1374;top:13053;width:2603;height:1151">
              <v:textbox style="mso-next-textbox:#_x0000_s1077">
                <w:txbxContent>
                  <w:p w:rsidR="00BD1921" w:rsidRPr="00BF03EA" w:rsidRDefault="00BD1921" w:rsidP="00BF03EA">
                    <w:pPr>
                      <w:jc w:val="center"/>
                      <w:rPr>
                        <w:rFonts w:ascii="Times New Roman" w:hAnsi="Times New Roman"/>
                        <w:sz w:val="20"/>
                        <w:szCs w:val="20"/>
                      </w:rPr>
                    </w:pPr>
                    <w:r>
                      <w:rPr>
                        <w:rFonts w:ascii="Times New Roman" w:hAnsi="Times New Roman"/>
                        <w:sz w:val="20"/>
                        <w:szCs w:val="20"/>
                      </w:rPr>
                      <w:t>Cơ quan chủ trì nhiệm vụ (Sở, ngành)</w:t>
                    </w:r>
                  </w:p>
                </w:txbxContent>
              </v:textbox>
            </v:oval>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9" type="#_x0000_t68" style="position:absolute;left:2605;top:11310;width:155;height:311">
              <v:textbox style="layout-flow:vertical-ideographic"/>
            </v:shape>
            <v:shape id="_x0000_s1081" type="#_x0000_t68" style="position:absolute;left:2605;top:12742;width:155;height:311">
              <v:textbox style="layout-flow:vertical-ideographic"/>
            </v:shape>
            <v:shape id="_x0000_s1082" type="#_x0000_t68" style="position:absolute;left:2592;top:10034;width:155;height:311">
              <v:textbox style="layout-flow:vertical-ideographic"/>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83" type="#_x0000_t66" style="position:absolute;left:3905;top:10720;width:1175;height:143"/>
            <v:shape id="_x0000_s1084" type="#_x0000_t66" style="position:absolute;left:3929;top:13551;width:1175;height:143"/>
            <v:shape id="_x0000_s1085" type="#_x0000_t66" style="position:absolute;left:3905;top:12142;width:1175;height:143"/>
            <v:shapetype id="_x0000_t32" coordsize="21600,21600" o:spt="32" o:oned="t" path="m,l21600,21600e" filled="f">
              <v:path arrowok="t" fillok="f" o:connecttype="none"/>
              <o:lock v:ext="edit" shapetype="t"/>
            </v:shapetype>
            <v:shape id="_x0000_s1086" type="#_x0000_t32" style="position:absolute;left:6255;top:10034;width:0;height:265" o:connectortype="straight"/>
            <v:shape id="_x0000_s1088" type="#_x0000_t32" style="position:absolute;left:6267;top:11380;width:0;height:265" o:connectortype="straight"/>
            <v:shape id="_x0000_s1089" type="#_x0000_t32" style="position:absolute;left:6255;top:12742;width:0;height:407" o:connectortype="straight"/>
          </v:group>
        </w:pict>
      </w:r>
    </w:p>
    <w:p w:rsidR="005B21CA" w:rsidRPr="009A1CE4" w:rsidRDefault="005B21CA" w:rsidP="003B27BC">
      <w:pPr>
        <w:spacing w:beforeLines="20" w:before="48" w:line="252" w:lineRule="auto"/>
        <w:jc w:val="both"/>
        <w:rPr>
          <w:rFonts w:ascii="Times New Roman" w:hAnsi="Times New Roman"/>
          <w:b/>
          <w:szCs w:val="28"/>
        </w:rPr>
      </w:pPr>
    </w:p>
    <w:p w:rsidR="008B3F47" w:rsidRPr="009A1CE4" w:rsidRDefault="008B3F47" w:rsidP="003B27BC">
      <w:pPr>
        <w:spacing w:beforeLines="20" w:before="48" w:line="252" w:lineRule="auto"/>
        <w:jc w:val="both"/>
        <w:rPr>
          <w:rFonts w:ascii="Times New Roman" w:hAnsi="Times New Roman"/>
          <w:b/>
          <w:szCs w:val="28"/>
        </w:rPr>
      </w:pPr>
    </w:p>
    <w:p w:rsidR="008B3F47" w:rsidRPr="009A1CE4" w:rsidRDefault="008B3F47" w:rsidP="003B27BC">
      <w:pPr>
        <w:spacing w:beforeLines="20" w:before="48" w:line="252" w:lineRule="auto"/>
        <w:jc w:val="both"/>
        <w:rPr>
          <w:rFonts w:ascii="Times New Roman" w:hAnsi="Times New Roman"/>
          <w:b/>
          <w:szCs w:val="28"/>
        </w:rPr>
      </w:pPr>
    </w:p>
    <w:p w:rsidR="008B3F47" w:rsidRPr="009A1CE4" w:rsidRDefault="008B3F47" w:rsidP="003B27BC">
      <w:pPr>
        <w:spacing w:beforeLines="20" w:before="48" w:line="252" w:lineRule="auto"/>
        <w:jc w:val="both"/>
        <w:rPr>
          <w:rFonts w:ascii="Times New Roman" w:hAnsi="Times New Roman"/>
          <w:b/>
          <w:szCs w:val="28"/>
        </w:rPr>
      </w:pPr>
    </w:p>
    <w:p w:rsidR="008B3F47" w:rsidRPr="009A1CE4" w:rsidRDefault="008B3F47" w:rsidP="003B27BC">
      <w:pPr>
        <w:spacing w:beforeLines="20" w:before="48" w:line="252" w:lineRule="auto"/>
        <w:jc w:val="both"/>
        <w:rPr>
          <w:rFonts w:ascii="Times New Roman" w:hAnsi="Times New Roman"/>
          <w:b/>
          <w:szCs w:val="28"/>
        </w:rPr>
      </w:pPr>
    </w:p>
    <w:p w:rsidR="00BF03EA" w:rsidRPr="009A1CE4" w:rsidRDefault="00BF03EA" w:rsidP="003B27BC">
      <w:pPr>
        <w:spacing w:beforeLines="20" w:before="48" w:line="252" w:lineRule="auto"/>
        <w:jc w:val="both"/>
        <w:rPr>
          <w:rFonts w:ascii="Times New Roman" w:hAnsi="Times New Roman"/>
          <w:b/>
          <w:szCs w:val="28"/>
        </w:rPr>
      </w:pPr>
    </w:p>
    <w:p w:rsidR="008B3F47" w:rsidRPr="009A1CE4" w:rsidRDefault="008B3F47" w:rsidP="003B27BC">
      <w:pPr>
        <w:spacing w:beforeLines="20" w:before="48" w:line="252" w:lineRule="auto"/>
        <w:jc w:val="both"/>
        <w:rPr>
          <w:rFonts w:ascii="Times New Roman" w:hAnsi="Times New Roman"/>
          <w:b/>
          <w:szCs w:val="28"/>
        </w:rPr>
      </w:pPr>
    </w:p>
    <w:p w:rsidR="008B3F47" w:rsidRPr="009A1CE4" w:rsidRDefault="008B3F47" w:rsidP="003B27BC">
      <w:pPr>
        <w:spacing w:beforeLines="20" w:before="48" w:line="252" w:lineRule="auto"/>
        <w:jc w:val="both"/>
        <w:rPr>
          <w:rFonts w:ascii="Times New Roman" w:hAnsi="Times New Roman"/>
          <w:b/>
          <w:szCs w:val="28"/>
        </w:rPr>
      </w:pPr>
    </w:p>
    <w:p w:rsidR="008B3F47" w:rsidRPr="009A1CE4" w:rsidRDefault="008B3F47" w:rsidP="003B27BC">
      <w:pPr>
        <w:spacing w:beforeLines="20" w:before="48" w:line="252" w:lineRule="auto"/>
        <w:jc w:val="both"/>
        <w:rPr>
          <w:rFonts w:ascii="Times New Roman" w:hAnsi="Times New Roman"/>
          <w:b/>
          <w:szCs w:val="28"/>
        </w:rPr>
      </w:pPr>
    </w:p>
    <w:p w:rsidR="008B3F47" w:rsidRPr="009A1CE4" w:rsidRDefault="008B3F47" w:rsidP="003B27BC">
      <w:pPr>
        <w:spacing w:beforeLines="20" w:before="48" w:line="252" w:lineRule="auto"/>
        <w:jc w:val="both"/>
        <w:rPr>
          <w:rFonts w:ascii="Times New Roman" w:hAnsi="Times New Roman"/>
          <w:b/>
          <w:szCs w:val="28"/>
        </w:rPr>
      </w:pPr>
    </w:p>
    <w:p w:rsidR="008B3F47" w:rsidRPr="009A1CE4" w:rsidRDefault="008B3F47" w:rsidP="003B27BC">
      <w:pPr>
        <w:spacing w:beforeLines="20" w:before="48" w:line="252" w:lineRule="auto"/>
        <w:jc w:val="both"/>
        <w:rPr>
          <w:rFonts w:ascii="Times New Roman" w:hAnsi="Times New Roman"/>
          <w:b/>
          <w:szCs w:val="28"/>
        </w:rPr>
      </w:pPr>
    </w:p>
    <w:p w:rsidR="008B3F47" w:rsidRPr="009A1CE4" w:rsidRDefault="008B3F47" w:rsidP="003B27BC">
      <w:pPr>
        <w:spacing w:beforeLines="20" w:before="48" w:line="252" w:lineRule="auto"/>
        <w:jc w:val="both"/>
        <w:rPr>
          <w:rFonts w:ascii="Times New Roman" w:hAnsi="Times New Roman"/>
          <w:b/>
          <w:szCs w:val="28"/>
        </w:rPr>
      </w:pPr>
    </w:p>
    <w:p w:rsidR="008B3F47" w:rsidRPr="009A1CE4" w:rsidRDefault="008B3F47" w:rsidP="003B27BC">
      <w:pPr>
        <w:spacing w:beforeLines="20" w:before="48" w:line="252" w:lineRule="auto"/>
        <w:jc w:val="both"/>
        <w:rPr>
          <w:rFonts w:ascii="Times New Roman" w:hAnsi="Times New Roman"/>
          <w:b/>
          <w:szCs w:val="28"/>
        </w:rPr>
      </w:pPr>
    </w:p>
    <w:p w:rsidR="008B3F47" w:rsidRPr="009A1CE4" w:rsidRDefault="008B3F47" w:rsidP="003B27BC">
      <w:pPr>
        <w:spacing w:beforeLines="20" w:before="48" w:line="252" w:lineRule="auto"/>
        <w:jc w:val="both"/>
        <w:rPr>
          <w:rFonts w:ascii="Times New Roman" w:hAnsi="Times New Roman"/>
          <w:b/>
          <w:szCs w:val="28"/>
        </w:rPr>
      </w:pPr>
    </w:p>
    <w:p w:rsidR="00DD4F1F" w:rsidRPr="009A1CE4" w:rsidRDefault="00DD4F1F">
      <w:pPr>
        <w:rPr>
          <w:rFonts w:ascii="Times New Roman" w:hAnsi="Times New Roman"/>
          <w:b/>
          <w:sz w:val="28"/>
          <w:szCs w:val="20"/>
        </w:rPr>
      </w:pPr>
      <w:r w:rsidRPr="009A1CE4">
        <w:rPr>
          <w:rFonts w:ascii="Times New Roman" w:hAnsi="Times New Roman"/>
          <w:b/>
        </w:rPr>
        <w:br w:type="page"/>
      </w:r>
    </w:p>
    <w:p w:rsidR="00DD4F1F" w:rsidRPr="009A1CE4" w:rsidRDefault="00DD4F1F" w:rsidP="00DD4F1F">
      <w:pPr>
        <w:pStyle w:val="Heading1"/>
        <w:jc w:val="center"/>
        <w:rPr>
          <w:rFonts w:ascii="Times New Roman" w:hAnsi="Times New Roman"/>
          <w:b/>
        </w:rPr>
      </w:pPr>
      <w:r w:rsidRPr="009A1CE4">
        <w:rPr>
          <w:rFonts w:ascii="Times New Roman" w:hAnsi="Times New Roman"/>
          <w:b/>
        </w:rPr>
        <w:t>PHỤ LỤC 01</w:t>
      </w:r>
    </w:p>
    <w:p w:rsidR="00DD4F1F" w:rsidRPr="009A1CE4" w:rsidRDefault="00DD4F1F" w:rsidP="00DD4F1F">
      <w:pPr>
        <w:pStyle w:val="Normal1"/>
        <w:keepNext/>
        <w:spacing w:before="0"/>
        <w:ind w:firstLine="0"/>
        <w:jc w:val="center"/>
        <w:rPr>
          <w:b/>
          <w:color w:val="auto"/>
        </w:rPr>
      </w:pPr>
      <w:bookmarkStart w:id="61" w:name="_Hlk501723794"/>
      <w:r w:rsidRPr="009A1CE4">
        <w:rPr>
          <w:b/>
          <w:color w:val="auto"/>
          <w:lang w:val="vi-VN"/>
        </w:rPr>
        <w:t xml:space="preserve">Quy </w:t>
      </w:r>
      <w:r w:rsidRPr="009A1CE4">
        <w:rPr>
          <w:b/>
          <w:color w:val="auto"/>
        </w:rPr>
        <w:t>trình tổ chức quản lý các nhiệm vụ và kinh phí thực hiện Đề án</w:t>
      </w:r>
    </w:p>
    <w:bookmarkEnd w:id="61"/>
    <w:p w:rsidR="00DD4F1F" w:rsidRPr="009A1CE4" w:rsidRDefault="003B27BC" w:rsidP="00DD4F1F">
      <w:pPr>
        <w:pStyle w:val="Normal1"/>
        <w:keepNext/>
        <w:spacing w:before="0"/>
        <w:ind w:hanging="142"/>
        <w:jc w:val="center"/>
        <w:rPr>
          <w:color w:val="auto"/>
        </w:rPr>
      </w:pPr>
      <w:r>
        <w:rPr>
          <w:b/>
          <w:noProof/>
          <w:color w:val="auto"/>
        </w:rPr>
        <w:pict>
          <v:shape id="AutoShape 4" o:spid="_x0000_s1093" type="#_x0000_t32" style="position:absolute;left:0;text-align:left;margin-left:167pt;margin-top:10pt;width:115.55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" adj="-47116,-1,-47116"/>
        </w:pict>
      </w:r>
      <w:r w:rsidR="00DD4F1F" w:rsidRPr="009A1CE4">
        <w:rPr>
          <w:noProof/>
          <w:color w:val="auto"/>
        </w:rPr>
        <w:drawing>
          <wp:anchor distT="0" distB="0" distL="114300" distR="114300" simplePos="0" relativeHeight="251682816" behindDoc="0" locked="0" layoutInCell="0" allowOverlap="1" wp14:anchorId="75700B68" wp14:editId="66728D57">
            <wp:simplePos x="0" y="0"/>
            <wp:positionH relativeFrom="margin">
              <wp:posOffset>1854200</wp:posOffset>
            </wp:positionH>
            <wp:positionV relativeFrom="paragraph">
              <wp:posOffset>76200</wp:posOffset>
            </wp:positionV>
            <wp:extent cx="2095500" cy="1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2700"/>
                    </a:xfrm>
                    <a:prstGeom prst="rect">
                      <a:avLst/>
                    </a:prstGeom>
                    <a:noFill/>
                    <a:ln>
                      <a:noFill/>
                    </a:ln>
                  </pic:spPr>
                </pic:pic>
              </a:graphicData>
            </a:graphic>
          </wp:anchor>
        </w:drawing>
      </w:r>
    </w:p>
    <w:p w:rsidR="00DD4F1F" w:rsidRPr="009A1CE4" w:rsidRDefault="00DD4F1F" w:rsidP="00DD4F1F">
      <w:pPr>
        <w:pStyle w:val="Normal1"/>
        <w:keepNext/>
        <w:spacing w:before="0"/>
        <w:rPr>
          <w:b/>
          <w:color w:val="auto"/>
        </w:rPr>
      </w:pPr>
    </w:p>
    <w:p w:rsidR="00DD4F1F" w:rsidRPr="009A1CE4" w:rsidRDefault="00DD4F1F" w:rsidP="00DD4F1F">
      <w:pPr>
        <w:pStyle w:val="Normal1"/>
        <w:keepNext/>
        <w:spacing w:before="0" w:after="80" w:line="320" w:lineRule="exact"/>
        <w:rPr>
          <w:color w:val="auto"/>
        </w:rPr>
      </w:pPr>
      <w:r w:rsidRPr="009A1CE4">
        <w:rPr>
          <w:b/>
          <w:color w:val="auto"/>
        </w:rPr>
        <w:t>I. Phạm vi điều chỉnh và đối tượng áp dụng</w:t>
      </w:r>
    </w:p>
    <w:p w:rsidR="00DD4F1F" w:rsidRPr="009A1CE4" w:rsidRDefault="00DD4F1F" w:rsidP="00DD4F1F">
      <w:pPr>
        <w:pStyle w:val="Normal1"/>
        <w:keepNext/>
        <w:spacing w:before="0" w:after="80" w:line="320" w:lineRule="exact"/>
        <w:rPr>
          <w:color w:val="auto"/>
        </w:rPr>
      </w:pPr>
      <w:r w:rsidRPr="009A1CE4">
        <w:rPr>
          <w:color w:val="auto"/>
        </w:rPr>
        <w:t>1. Quy trình này quy định về việc tổ chứcquản lý Đề án “Hỗ trợ khởi nghiệp sáng tạo trên địa bàn Thành phố Hà Nội” (sau đây gọi tắt là Đề án).</w:t>
      </w:r>
    </w:p>
    <w:p w:rsidR="00DD4F1F" w:rsidRPr="009A1CE4" w:rsidRDefault="00DD4F1F" w:rsidP="00DD4F1F">
      <w:pPr>
        <w:pStyle w:val="Normal1"/>
        <w:keepNext/>
        <w:spacing w:before="0" w:after="80" w:line="320" w:lineRule="exact"/>
        <w:rPr>
          <w:color w:val="auto"/>
          <w:lang w:val="en-GB"/>
        </w:rPr>
      </w:pPr>
      <w:r w:rsidRPr="009A1CE4">
        <w:rPr>
          <w:color w:val="auto"/>
        </w:rPr>
        <w:t>2. Quy trình này áp dụng đối với tổ chức, cá nhân</w:t>
      </w:r>
      <w:r w:rsidRPr="009A1CE4">
        <w:rPr>
          <w:color w:val="auto"/>
          <w:lang w:val="vi-VN"/>
        </w:rPr>
        <w:t xml:space="preserve"> tham gia</w:t>
      </w:r>
      <w:r w:rsidRPr="009A1CE4">
        <w:rPr>
          <w:color w:val="auto"/>
          <w:lang w:val="en-GB"/>
        </w:rPr>
        <w:t xml:space="preserve"> thực hiện các nhiệm vụ của</w:t>
      </w:r>
      <w:r w:rsidRPr="009A1CE4">
        <w:rPr>
          <w:color w:val="auto"/>
          <w:lang w:val="vi-VN"/>
        </w:rPr>
        <w:t xml:space="preserve"> Đề án</w:t>
      </w:r>
      <w:r w:rsidRPr="009A1CE4">
        <w:rPr>
          <w:color w:val="auto"/>
          <w:lang w:val="en-GB"/>
        </w:rPr>
        <w:t>, cơ quan quản lý nhà nước và các tổ chức, cá nhân khác có liên quan.</w:t>
      </w:r>
    </w:p>
    <w:p w:rsidR="00DD4F1F" w:rsidRPr="009A1CE4" w:rsidRDefault="00DD4F1F" w:rsidP="00DD4F1F">
      <w:pPr>
        <w:pStyle w:val="Normal1"/>
        <w:keepNext/>
        <w:spacing w:before="0" w:after="80" w:line="320" w:lineRule="exact"/>
        <w:rPr>
          <w:b/>
          <w:color w:val="auto"/>
        </w:rPr>
      </w:pPr>
      <w:r w:rsidRPr="009A1CE4">
        <w:rPr>
          <w:b/>
          <w:color w:val="auto"/>
        </w:rPr>
        <w:t>II. Giải thích từ ngữ, khái niệm trong Đề án</w:t>
      </w:r>
    </w:p>
    <w:p w:rsidR="00DD4F1F" w:rsidRPr="009A1CE4" w:rsidRDefault="00DD4F1F" w:rsidP="00DD4F1F">
      <w:pPr>
        <w:pStyle w:val="Normal1"/>
        <w:keepNext/>
        <w:spacing w:before="0" w:after="80" w:line="320" w:lineRule="exact"/>
        <w:rPr>
          <w:color w:val="auto"/>
        </w:rPr>
      </w:pPr>
      <w:r w:rsidRPr="009A1CE4">
        <w:rPr>
          <w:i/>
          <w:color w:val="auto"/>
        </w:rPr>
        <w:t xml:space="preserve">1.Doanh nghiệp khởi nghiệp đổi mới sáng tạo </w:t>
      </w:r>
      <w:r w:rsidRPr="009A1CE4">
        <w:rPr>
          <w:color w:val="auto"/>
        </w:rPr>
        <w:t xml:space="preserve">là doanh nghiệp có khả năng tăng trưởng nhanh dựa trên khai thác tài sản trí tuệ, công nghệ, mô hình kinh doanh mới và có thời gian hoạt động không quá </w:t>
      </w:r>
      <w:r w:rsidRPr="009A1CE4">
        <w:rPr>
          <w:color w:val="auto"/>
          <w:lang w:val="vi-VN"/>
        </w:rPr>
        <w:t>0</w:t>
      </w:r>
      <w:r w:rsidRPr="009A1CE4">
        <w:rPr>
          <w:color w:val="auto"/>
        </w:rPr>
        <w:t>5 năm kể từ ngày được cấp Giấy chứng nhận đăng ký doanh nghiệp lần đầu.</w:t>
      </w:r>
    </w:p>
    <w:p w:rsidR="00DD4F1F" w:rsidRPr="009A1CE4" w:rsidRDefault="00DD4F1F" w:rsidP="00DD4F1F">
      <w:pPr>
        <w:pStyle w:val="Normal1"/>
        <w:spacing w:before="0" w:after="80" w:line="320" w:lineRule="exact"/>
        <w:rPr>
          <w:color w:val="auto"/>
        </w:rPr>
      </w:pPr>
      <w:r w:rsidRPr="009A1CE4">
        <w:rPr>
          <w:i/>
          <w:color w:val="auto"/>
        </w:rPr>
        <w:t xml:space="preserve">2.Tổ chức hỗ trợ khởi nghiệp đổi mới sáng tạo </w:t>
      </w:r>
      <w:r w:rsidRPr="009A1CE4">
        <w:rPr>
          <w:color w:val="auto"/>
        </w:rPr>
        <w:t>là tổ chức cung cấp một số dịch vụ hỗ trợ cho cá nhân, nhóm cá nhân, doanh nghiệp khởi nghiệp đổi mới sáng tạo như: cơ sở vật chất - kỹ thuật, tư vấn, đào tạo, huấn luyện, nâng cao năng lực, đầu tư, hỗ trợ đầu tư, truyền thông.</w:t>
      </w:r>
    </w:p>
    <w:p w:rsidR="00DD4F1F" w:rsidRPr="009A1CE4" w:rsidRDefault="00DD4F1F" w:rsidP="00DD4F1F">
      <w:pPr>
        <w:pStyle w:val="Normal1"/>
        <w:spacing w:before="0" w:after="80" w:line="320" w:lineRule="exact"/>
        <w:rPr>
          <w:color w:val="auto"/>
        </w:rPr>
      </w:pPr>
      <w:r w:rsidRPr="009A1CE4">
        <w:rPr>
          <w:i/>
          <w:color w:val="auto"/>
        </w:rPr>
        <w:t>3.</w:t>
      </w:r>
      <w:r w:rsidRPr="009A1CE4">
        <w:rPr>
          <w:i/>
          <w:color w:val="auto"/>
          <w:spacing w:val="-6"/>
        </w:rPr>
        <w:t>Tổ chức thúc đẩy kinh doanh</w:t>
      </w:r>
      <w:r w:rsidRPr="009A1CE4">
        <w:rPr>
          <w:color w:val="auto"/>
          <w:spacing w:val="-6"/>
        </w:rPr>
        <w:t xml:space="preserve"> là tổ chức hỗ trợ cá nhân, nhóm cá nhân, doanh nghiệp khởi nghiệp đổi mới sáng tạo phát triển mô hình kinh doanh, tiếp cận nguồn vốn đầu tư thông qua các khóa huấn luyện tập trung và các ngày hội đầu tư.</w:t>
      </w:r>
    </w:p>
    <w:p w:rsidR="00DD4F1F" w:rsidRPr="009A1CE4" w:rsidRDefault="00DD4F1F" w:rsidP="00DD4F1F">
      <w:pPr>
        <w:pStyle w:val="Normal1"/>
        <w:spacing w:before="0" w:after="80" w:line="320" w:lineRule="exact"/>
        <w:rPr>
          <w:color w:val="auto"/>
          <w:lang w:val="vi-VN"/>
        </w:rPr>
      </w:pPr>
      <w:r w:rsidRPr="009A1CE4">
        <w:rPr>
          <w:i/>
          <w:color w:val="auto"/>
        </w:rPr>
        <w:t>4</w:t>
      </w:r>
      <w:r w:rsidRPr="009A1CE4">
        <w:rPr>
          <w:i/>
          <w:color w:val="auto"/>
          <w:lang w:val="vi-VN"/>
        </w:rPr>
        <w:t>.Khu tập trung dịch vụ hỗ trợ khởi nghiệp đổi mới sáng tạo</w:t>
      </w:r>
      <w:r w:rsidRPr="009A1CE4">
        <w:rPr>
          <w:color w:val="auto"/>
          <w:lang w:val="vi-VN"/>
        </w:rPr>
        <w:t xml:space="preserve"> là nơi có cơ sở hạ tầng, không gian làm việc chung, tổ chức sự kiện, tổ chức cung cấp dịch vụ, đào tạo, đầu tư, hỗ trợ đầu tư và các dịch vụ cần thiết khác cho khởi nghiệp đổi mới sáng tạo.</w:t>
      </w:r>
    </w:p>
    <w:p w:rsidR="00DD4F1F" w:rsidRPr="009A1CE4" w:rsidRDefault="00DD4F1F" w:rsidP="00DD4F1F">
      <w:pPr>
        <w:pStyle w:val="Normal1"/>
        <w:spacing w:before="0" w:after="80" w:line="320" w:lineRule="exact"/>
        <w:rPr>
          <w:color w:val="auto"/>
          <w:lang w:val="vi-VN"/>
        </w:rPr>
      </w:pPr>
      <w:r w:rsidRPr="009A1CE4">
        <w:rPr>
          <w:i/>
          <w:color w:val="auto"/>
          <w:lang w:val="vi-VN"/>
        </w:rPr>
        <w:t>5.</w:t>
      </w:r>
      <w:r w:rsidRPr="009A1CE4">
        <w:rPr>
          <w:i/>
          <w:color w:val="auto"/>
        </w:rPr>
        <w:t>Cố vấn, huấn luyện viên khởi nghiệp sáng tạo</w:t>
      </w:r>
      <w:r w:rsidRPr="009A1CE4">
        <w:rPr>
          <w:color w:val="auto"/>
          <w:lang w:val="vi-VN"/>
        </w:rPr>
        <w:t xml:space="preserve"> là </w:t>
      </w:r>
      <w:r w:rsidRPr="009A1CE4">
        <w:rPr>
          <w:bCs/>
          <w:color w:val="auto"/>
          <w:lang w:val="vi-VN"/>
        </w:rPr>
        <w:t xml:space="preserve">người có kiến thức, kinh nghiệm trong việc nâng cao năng lực và kết nối các đối tượng của hệ sinh thái khởi nghiệp sáng tạo thông qua hoạt động đào tạo, tư vấn chính sách, </w:t>
      </w:r>
      <w:r w:rsidRPr="009A1CE4">
        <w:rPr>
          <w:color w:val="auto"/>
          <w:lang w:val="vi-VN"/>
        </w:rPr>
        <w:t>tư vấn hỗ trợ khởi nghiệp sáng tạo</w:t>
      </w:r>
      <w:r w:rsidRPr="009A1CE4">
        <w:rPr>
          <w:bCs/>
          <w:color w:val="auto"/>
          <w:lang w:val="vi-VN"/>
        </w:rPr>
        <w:t xml:space="preserve">. </w:t>
      </w:r>
    </w:p>
    <w:p w:rsidR="00DD4F1F" w:rsidRPr="009A1CE4" w:rsidRDefault="00DD4F1F" w:rsidP="00DD4F1F">
      <w:pPr>
        <w:pStyle w:val="Normal1"/>
        <w:spacing w:before="0" w:after="80" w:line="320" w:lineRule="exact"/>
        <w:rPr>
          <w:color w:val="auto"/>
          <w:lang w:val="vi-VN"/>
        </w:rPr>
      </w:pPr>
      <w:r w:rsidRPr="009A1CE4">
        <w:rPr>
          <w:i/>
          <w:color w:val="auto"/>
          <w:lang w:val="vi-VN"/>
        </w:rPr>
        <w:t xml:space="preserve">6.Tổ chức chủ trì thực hiện nhiệm vụ thuộc Đề án </w:t>
      </w:r>
      <w:r w:rsidRPr="009A1CE4">
        <w:rPr>
          <w:color w:val="auto"/>
          <w:lang w:val="vi-VN"/>
        </w:rPr>
        <w:t>là tổ chức được cấp có thẩm quyền phê duyệt nhiệm vụ và giao chủ trì thực hiện nhiệm vụ thuộc Đề án.</w:t>
      </w:r>
    </w:p>
    <w:p w:rsidR="00DD4F1F" w:rsidRPr="009A1CE4" w:rsidRDefault="00DD4F1F" w:rsidP="00DD4F1F">
      <w:pPr>
        <w:pStyle w:val="Normal1"/>
        <w:spacing w:before="0" w:after="80" w:line="320" w:lineRule="exact"/>
        <w:rPr>
          <w:color w:val="auto"/>
        </w:rPr>
      </w:pPr>
      <w:r w:rsidRPr="009A1CE4">
        <w:rPr>
          <w:i/>
          <w:color w:val="auto"/>
        </w:rPr>
        <w:t>7. Ban Điều phối Đề án</w:t>
      </w:r>
      <w:r w:rsidRPr="009A1CE4">
        <w:rPr>
          <w:color w:val="auto"/>
        </w:rPr>
        <w:t xml:space="preserve"> là tổ chức do Chủ tịch UBND Thành phố quyết định thành lập, giúp Chủ tịch UBND Thành phố định hướng chỉ đạo triển khai, kiểm tra, giám sát, đánh giá việc thực hiện Đề án.</w:t>
      </w:r>
    </w:p>
    <w:p w:rsidR="00DD4F1F" w:rsidRPr="009A1CE4" w:rsidRDefault="00DD4F1F" w:rsidP="00DD4F1F">
      <w:pPr>
        <w:pStyle w:val="Normal1"/>
        <w:spacing w:before="0" w:after="80" w:line="320" w:lineRule="exact"/>
        <w:rPr>
          <w:color w:val="auto"/>
        </w:rPr>
      </w:pPr>
      <w:r w:rsidRPr="009A1CE4">
        <w:rPr>
          <w:i/>
          <w:color w:val="auto"/>
        </w:rPr>
        <w:t>8. Hội đồng tư vấn Đề án</w:t>
      </w:r>
      <w:r w:rsidRPr="009A1CE4">
        <w:rPr>
          <w:color w:val="auto"/>
        </w:rPr>
        <w:t xml:space="preserve"> do Giám đốc Sở Kế hoạch và Đầu tư thành lập vấn gồm từ 7 đến 9 thành viên, phù hợp với từng nhiệm vụ của Đề án, trong đó có ít nhất 50% thành viên là đại diện từ các chuyên gia độc lập trong nước và quốc tế, các tổ chức và cá nhân liên quan trong hệ sinh thái khởi nghiệp sáng tạo. Hội đồng tư vấn sẽ tuyển chọn dự án/doanh nghiệp khởi nghiệp sáng tạo tham gia Đề án</w:t>
      </w:r>
    </w:p>
    <w:p w:rsidR="00DD4F1F" w:rsidRPr="009A1CE4" w:rsidRDefault="00DD4F1F" w:rsidP="00DD4F1F">
      <w:pPr>
        <w:pStyle w:val="Normal1"/>
        <w:spacing w:before="0" w:after="80" w:line="320" w:lineRule="exact"/>
        <w:rPr>
          <w:color w:val="auto"/>
          <w:lang w:val="vi-VN"/>
        </w:rPr>
      </w:pPr>
      <w:r w:rsidRPr="009A1CE4">
        <w:rPr>
          <w:b/>
          <w:color w:val="auto"/>
        </w:rPr>
        <w:t>III</w:t>
      </w:r>
      <w:r w:rsidRPr="009A1CE4">
        <w:rPr>
          <w:b/>
          <w:color w:val="auto"/>
          <w:lang w:val="vi-VN"/>
        </w:rPr>
        <w:t>. Các nhiệm vụ thuộc Đề án</w:t>
      </w:r>
    </w:p>
    <w:p w:rsidR="00DD4F1F" w:rsidRPr="009A1CE4" w:rsidRDefault="00DD4F1F" w:rsidP="00DD4F1F">
      <w:pPr>
        <w:pStyle w:val="Normal1"/>
        <w:widowControl w:val="0"/>
        <w:spacing w:before="0" w:after="80" w:line="320" w:lineRule="exact"/>
        <w:rPr>
          <w:color w:val="auto"/>
        </w:rPr>
      </w:pPr>
      <w:r w:rsidRPr="009A1CE4">
        <w:rPr>
          <w:b/>
          <w:color w:val="auto"/>
        </w:rPr>
        <w:t xml:space="preserve">1. Nhiệm vụ thành lập Ban điều phối: </w:t>
      </w:r>
      <w:r w:rsidRPr="009A1CE4">
        <w:rPr>
          <w:color w:val="auto"/>
        </w:rPr>
        <w:t>Thực hiện định hướng, chỉ đạo và giám sát việc triển khai Đề án (</w:t>
      </w:r>
      <w:r w:rsidRPr="009A1CE4">
        <w:rPr>
          <w:b/>
          <w:color w:val="auto"/>
        </w:rPr>
        <w:t>nhiệm vụ số 1 trong Đề án).</w:t>
      </w:r>
    </w:p>
    <w:p w:rsidR="00DD4F1F" w:rsidRPr="009A1CE4" w:rsidRDefault="00DD4F1F" w:rsidP="00DD4F1F">
      <w:pPr>
        <w:pStyle w:val="Normal1"/>
        <w:widowControl w:val="0"/>
        <w:spacing w:before="0" w:after="80" w:line="320" w:lineRule="exact"/>
        <w:rPr>
          <w:color w:val="auto"/>
          <w:lang w:val="vi-VN"/>
        </w:rPr>
      </w:pPr>
      <w:r w:rsidRPr="009A1CE4">
        <w:rPr>
          <w:b/>
          <w:color w:val="auto"/>
        </w:rPr>
        <w:t>2</w:t>
      </w:r>
      <w:r w:rsidRPr="009A1CE4">
        <w:rPr>
          <w:b/>
          <w:color w:val="auto"/>
          <w:lang w:val="vi-VN"/>
        </w:rPr>
        <w:t>. Nhiệm vụ hằng năm, định kỳ hỗ trợ hệ sinh thái khởi nghiệpsáng tạo</w:t>
      </w:r>
      <w:r w:rsidRPr="009A1CE4">
        <w:rPr>
          <w:color w:val="auto"/>
          <w:lang w:val="vi-VN"/>
        </w:rPr>
        <w:t xml:space="preserve"> (gọi tắt là nhiệm vụ hằng năm, định kỳ), bao gồm: </w:t>
      </w:r>
    </w:p>
    <w:p w:rsidR="00DD4F1F" w:rsidRPr="009A1CE4" w:rsidRDefault="00DD4F1F" w:rsidP="00DD4F1F">
      <w:pPr>
        <w:pStyle w:val="Normal1"/>
        <w:widowControl w:val="0"/>
        <w:spacing w:before="0" w:after="80" w:line="320" w:lineRule="exact"/>
        <w:rPr>
          <w:color w:val="auto"/>
          <w:lang w:val="vi-VN"/>
        </w:rPr>
      </w:pPr>
      <w:r w:rsidRPr="009A1CE4">
        <w:rPr>
          <w:color w:val="auto"/>
          <w:lang w:val="vi-VN"/>
        </w:rPr>
        <w:t xml:space="preserve">a) Nhiệm vụ truyền thông về hoạt động khởi nghiệp sáng tạo và xây dựng văn hóa khởi nghiệp </w:t>
      </w:r>
      <w:r w:rsidRPr="009A1CE4">
        <w:rPr>
          <w:b/>
          <w:color w:val="auto"/>
          <w:lang w:val="vi-VN"/>
        </w:rPr>
        <w:t>(nhiệm vụ số 2 trong Đề án).</w:t>
      </w:r>
    </w:p>
    <w:p w:rsidR="00DD4F1F" w:rsidRPr="009A1CE4" w:rsidRDefault="00DD4F1F" w:rsidP="00DD4F1F">
      <w:pPr>
        <w:pStyle w:val="Normal1"/>
        <w:widowControl w:val="0"/>
        <w:spacing w:before="0" w:after="80" w:line="320" w:lineRule="exact"/>
        <w:rPr>
          <w:b/>
          <w:color w:val="auto"/>
        </w:rPr>
      </w:pPr>
      <w:r w:rsidRPr="009A1CE4">
        <w:rPr>
          <w:color w:val="auto"/>
        </w:rPr>
        <w:t>b) Nhóm</w:t>
      </w:r>
      <w:r w:rsidRPr="009A1CE4">
        <w:rPr>
          <w:color w:val="auto"/>
          <w:lang w:val="vi-VN"/>
        </w:rPr>
        <w:t xml:space="preserve">nhiệm vụ đào tạo, nâng cao năng lực cho khởi nghiệp đổi mới sáng tạo </w:t>
      </w:r>
      <w:r w:rsidRPr="009A1CE4">
        <w:rPr>
          <w:color w:val="auto"/>
        </w:rPr>
        <w:t>(</w:t>
      </w:r>
      <w:r w:rsidRPr="009A1CE4">
        <w:rPr>
          <w:b/>
          <w:color w:val="auto"/>
        </w:rPr>
        <w:t>nhiệm vụ số3 trong Đề án), gồm:</w:t>
      </w:r>
    </w:p>
    <w:p w:rsidR="00DD4F1F" w:rsidRPr="009A1CE4" w:rsidRDefault="00DD4F1F" w:rsidP="00DD4F1F">
      <w:pPr>
        <w:pStyle w:val="Normal1"/>
        <w:widowControl w:val="0"/>
        <w:spacing w:before="0" w:after="80" w:line="320" w:lineRule="exact"/>
        <w:rPr>
          <w:color w:val="auto"/>
        </w:rPr>
      </w:pPr>
      <w:r w:rsidRPr="009A1CE4">
        <w:rPr>
          <w:color w:val="auto"/>
        </w:rPr>
        <w:t>- Đào tạo cho nhóm đối tượng là các DNNVV KNST.</w:t>
      </w:r>
    </w:p>
    <w:p w:rsidR="001631F6" w:rsidRPr="009A1CE4" w:rsidRDefault="00DD4F1F" w:rsidP="00DD4F1F">
      <w:pPr>
        <w:pStyle w:val="Normal1"/>
        <w:widowControl w:val="0"/>
        <w:spacing w:before="0" w:after="80" w:line="320" w:lineRule="exact"/>
        <w:rPr>
          <w:color w:val="auto"/>
        </w:rPr>
      </w:pPr>
      <w:r w:rsidRPr="009A1CE4">
        <w:rPr>
          <w:color w:val="auto"/>
        </w:rPr>
        <w:t>- Đào tạo cho nhóm đối tượng là các cố vấn, huấn luyện viên KNST</w:t>
      </w:r>
      <w:r w:rsidR="001631F6" w:rsidRPr="009A1CE4">
        <w:rPr>
          <w:color w:val="auto"/>
        </w:rPr>
        <w:t>.</w:t>
      </w:r>
    </w:p>
    <w:p w:rsidR="00DD4F1F" w:rsidRPr="009A1CE4" w:rsidRDefault="00DD4F1F" w:rsidP="00DD4F1F">
      <w:pPr>
        <w:pStyle w:val="Normal1"/>
        <w:widowControl w:val="0"/>
        <w:spacing w:before="0" w:after="80" w:line="320" w:lineRule="exact"/>
        <w:rPr>
          <w:color w:val="auto"/>
        </w:rPr>
      </w:pPr>
      <w:r w:rsidRPr="009A1CE4">
        <w:rPr>
          <w:color w:val="auto"/>
        </w:rPr>
        <w:t>- Đào tạo kiến thức khởi sự kinh doanh cho DNNVV KNST.</w:t>
      </w:r>
    </w:p>
    <w:p w:rsidR="00DD4F1F" w:rsidRPr="009A1CE4" w:rsidRDefault="00DD4F1F" w:rsidP="00DD4F1F">
      <w:pPr>
        <w:pStyle w:val="Normal1"/>
        <w:widowControl w:val="0"/>
        <w:spacing w:before="0" w:after="80" w:line="320" w:lineRule="exact"/>
        <w:rPr>
          <w:b/>
          <w:color w:val="auto"/>
          <w:lang w:val="nl-NL"/>
        </w:rPr>
      </w:pPr>
      <w:r w:rsidRPr="009A1CE4">
        <w:rPr>
          <w:color w:val="auto"/>
        </w:rPr>
        <w:t>c)</w:t>
      </w:r>
      <w:r w:rsidRPr="009A1CE4">
        <w:rPr>
          <w:color w:val="auto"/>
          <w:lang w:val="nl-NL"/>
        </w:rPr>
        <w:t xml:space="preserve"> Nhóm nhiệm vụ hỗ trợ hoạt động của một số cơ sở ươm tạo, tổ chức thúc đẩy kinh doanh, tổ chức cung cấp thiết bị dùng chung </w:t>
      </w:r>
      <w:r w:rsidRPr="009A1CE4">
        <w:rPr>
          <w:b/>
          <w:color w:val="auto"/>
          <w:lang w:val="nl-NL"/>
        </w:rPr>
        <w:t>(nhiệm vụ số 4 trong Đề án)</w:t>
      </w:r>
    </w:p>
    <w:p w:rsidR="00DD4F1F" w:rsidRPr="009A1CE4" w:rsidRDefault="00DD4F1F" w:rsidP="00DD4F1F">
      <w:pPr>
        <w:pStyle w:val="Normal1"/>
        <w:widowControl w:val="0"/>
        <w:spacing w:before="0" w:after="80" w:line="320" w:lineRule="exact"/>
        <w:rPr>
          <w:b/>
          <w:color w:val="auto"/>
          <w:spacing w:val="-4"/>
        </w:rPr>
      </w:pPr>
      <w:r w:rsidRPr="009A1CE4">
        <w:rPr>
          <w:color w:val="auto"/>
        </w:rPr>
        <w:t>d</w:t>
      </w:r>
      <w:r w:rsidRPr="009A1CE4">
        <w:rPr>
          <w:color w:val="auto"/>
          <w:lang w:val="vi-VN"/>
        </w:rPr>
        <w:t xml:space="preserve">) Nhóm </w:t>
      </w:r>
      <w:r w:rsidRPr="009A1CE4">
        <w:rPr>
          <w:color w:val="auto"/>
          <w:spacing w:val="-4"/>
          <w:lang w:val="vi-VN"/>
        </w:rPr>
        <w:t>nhiệm vụ xây dựng, phát triển mạng lưới các tổ chức thúc đẩy kinh doanh, mạng lưới nhà đầu tư cá nhân và mạng lưới quỹ đầu tư mạo hiểm cho khởi nghiệp đổi mới sáng tạo</w:t>
      </w:r>
      <w:r w:rsidRPr="009A1CE4">
        <w:rPr>
          <w:color w:val="auto"/>
          <w:spacing w:val="-4"/>
        </w:rPr>
        <w:t xml:space="preserve">: các hoạt động hội nghị, hội thảo, kết nối đầu tư, kết nối mạng lưới, giao lưu hợp tác, học tập chia sẻ kinh nghiệm về khởi nghiệp sáng tạo và phát triển hệ sinh thái và </w:t>
      </w:r>
      <w:r w:rsidRPr="009A1CE4">
        <w:rPr>
          <w:color w:val="auto"/>
          <w:spacing w:val="-4"/>
          <w:lang w:val="vi-VN"/>
        </w:rPr>
        <w:t xml:space="preserve">tổ chức </w:t>
      </w:r>
      <w:r w:rsidRPr="009A1CE4">
        <w:rPr>
          <w:color w:val="auto"/>
          <w:spacing w:val="-4"/>
        </w:rPr>
        <w:t xml:space="preserve">các </w:t>
      </w:r>
      <w:r w:rsidRPr="009A1CE4">
        <w:rPr>
          <w:color w:val="auto"/>
          <w:spacing w:val="-4"/>
          <w:lang w:val="vi-VN"/>
        </w:rPr>
        <w:t>sự kiện khởi nghiệp đổi mới sáng tạo</w:t>
      </w:r>
      <w:r w:rsidRPr="009A1CE4">
        <w:rPr>
          <w:b/>
          <w:color w:val="auto"/>
          <w:spacing w:val="-4"/>
        </w:rPr>
        <w:t>(nhiệm vụ số 5 trong Đề án)</w:t>
      </w:r>
    </w:p>
    <w:p w:rsidR="00DD4F1F" w:rsidRPr="009A1CE4" w:rsidRDefault="00DD4F1F" w:rsidP="00DD4F1F">
      <w:pPr>
        <w:pStyle w:val="Normal1"/>
        <w:widowControl w:val="0"/>
        <w:spacing w:before="0" w:after="80" w:line="320" w:lineRule="exact"/>
        <w:rPr>
          <w:b/>
          <w:color w:val="auto"/>
          <w:spacing w:val="-4"/>
          <w:lang w:val="vi-VN"/>
        </w:rPr>
      </w:pPr>
      <w:r w:rsidRPr="009A1CE4">
        <w:rPr>
          <w:color w:val="auto"/>
          <w:spacing w:val="-4"/>
        </w:rPr>
        <w:t>e</w:t>
      </w:r>
      <w:r w:rsidRPr="009A1CE4">
        <w:rPr>
          <w:color w:val="auto"/>
          <w:spacing w:val="-4"/>
          <w:lang w:val="vi-VN"/>
        </w:rPr>
        <w:t xml:space="preserve">) Nhóm nhiệm vụ tổ chức Ngày hội khởi nghiệp sáng tạo </w:t>
      </w:r>
      <w:r w:rsidRPr="009A1CE4">
        <w:rPr>
          <w:color w:val="auto"/>
          <w:spacing w:val="-4"/>
        </w:rPr>
        <w:t>cấp Thành phố</w:t>
      </w:r>
      <w:r w:rsidRPr="009A1CE4">
        <w:rPr>
          <w:color w:val="auto"/>
          <w:spacing w:val="-4"/>
          <w:lang w:val="vi-VN"/>
        </w:rPr>
        <w:t xml:space="preserve"> và sự kiện liên kết xây dựng hệ sinh thái khởi nghiệp đổi mới sáng tạo </w:t>
      </w:r>
      <w:r w:rsidRPr="009A1CE4">
        <w:rPr>
          <w:b/>
          <w:color w:val="auto"/>
          <w:spacing w:val="-4"/>
          <w:lang w:val="vi-VN"/>
        </w:rPr>
        <w:t>(nhiệm vụ số 5 trong Đề án)</w:t>
      </w:r>
    </w:p>
    <w:p w:rsidR="00DD4F1F" w:rsidRPr="009A1CE4" w:rsidRDefault="00DD4F1F" w:rsidP="00DD4F1F">
      <w:pPr>
        <w:pStyle w:val="Normal1"/>
        <w:widowControl w:val="0"/>
        <w:spacing w:before="0" w:after="80" w:line="320" w:lineRule="exact"/>
        <w:rPr>
          <w:b/>
          <w:color w:val="auto"/>
          <w:spacing w:val="-4"/>
        </w:rPr>
      </w:pPr>
      <w:r w:rsidRPr="009A1CE4">
        <w:rPr>
          <w:color w:val="auto"/>
          <w:spacing w:val="-4"/>
        </w:rPr>
        <w:t>f)</w:t>
      </w:r>
      <w:r w:rsidRPr="009A1CE4">
        <w:rPr>
          <w:color w:val="auto"/>
          <w:spacing w:val="-4"/>
          <w:lang w:val="vi-VN"/>
        </w:rPr>
        <w:t xml:space="preserve"> Nhóm nhiệm vụ hỗ trợ trực tiếp cho doanh nghiệp khởi nghiệp đổi mới sáng tạo</w:t>
      </w:r>
      <w:r w:rsidRPr="009A1CE4">
        <w:rPr>
          <w:b/>
          <w:color w:val="auto"/>
          <w:spacing w:val="-4"/>
        </w:rPr>
        <w:t>(nhiệm vụ số 6 trong Đề án)</w:t>
      </w:r>
    </w:p>
    <w:p w:rsidR="00DD4F1F" w:rsidRPr="009A1CE4" w:rsidRDefault="00DD4F1F" w:rsidP="00DD4F1F">
      <w:pPr>
        <w:pStyle w:val="Normal1"/>
        <w:widowControl w:val="0"/>
        <w:spacing w:before="0" w:after="80" w:line="320" w:lineRule="exact"/>
        <w:rPr>
          <w:b/>
          <w:color w:val="auto"/>
        </w:rPr>
      </w:pPr>
      <w:r w:rsidRPr="009A1CE4">
        <w:rPr>
          <w:b/>
          <w:color w:val="auto"/>
        </w:rPr>
        <w:t>3</w:t>
      </w:r>
      <w:r w:rsidRPr="009A1CE4">
        <w:rPr>
          <w:b/>
          <w:color w:val="auto"/>
          <w:lang w:val="vi-VN"/>
        </w:rPr>
        <w:t>.</w:t>
      </w:r>
      <w:r w:rsidR="001F7AE2">
        <w:rPr>
          <w:b/>
          <w:color w:val="auto"/>
        </w:rPr>
        <w:t xml:space="preserve"> </w:t>
      </w:r>
      <w:r w:rsidRPr="009A1CE4">
        <w:rPr>
          <w:b/>
          <w:color w:val="auto"/>
          <w:lang w:val="vi-VN"/>
        </w:rPr>
        <w:t xml:space="preserve">Nhiệm vụ </w:t>
      </w:r>
      <w:r w:rsidRPr="009A1CE4">
        <w:rPr>
          <w:b/>
          <w:color w:val="auto"/>
        </w:rPr>
        <w:t>hỗ trợ tiếp cận tài chính và đầu tư cho khởi nghiệp sáng tạo</w:t>
      </w:r>
      <w:r w:rsidRPr="009A1CE4">
        <w:rPr>
          <w:color w:val="auto"/>
        </w:rPr>
        <w:t xml:space="preserve"> từ nguồn Quỹ khoa học và Công nghệ đã ủy thác cho Quỹ Đầu tư và phát triển Thành phố </w:t>
      </w:r>
      <w:r w:rsidRPr="009A1CE4">
        <w:rPr>
          <w:b/>
          <w:color w:val="auto"/>
        </w:rPr>
        <w:t>(nhiệm vụ số 7 của Đề án)</w:t>
      </w:r>
    </w:p>
    <w:p w:rsidR="00DD4F1F" w:rsidRPr="009A1CE4" w:rsidRDefault="00DD4F1F" w:rsidP="00DD4F1F">
      <w:pPr>
        <w:pStyle w:val="Normal1"/>
        <w:widowControl w:val="0"/>
        <w:spacing w:before="0" w:after="80" w:line="320" w:lineRule="exact"/>
        <w:rPr>
          <w:b/>
          <w:color w:val="auto"/>
          <w:spacing w:val="-4"/>
        </w:rPr>
      </w:pPr>
      <w:r w:rsidRPr="009A1CE4">
        <w:rPr>
          <w:b/>
          <w:color w:val="auto"/>
          <w:spacing w:val="-4"/>
        </w:rPr>
        <w:t>4</w:t>
      </w:r>
      <w:r w:rsidRPr="009A1CE4">
        <w:rPr>
          <w:b/>
          <w:color w:val="auto"/>
          <w:spacing w:val="-4"/>
          <w:lang w:val="vi-VN"/>
        </w:rPr>
        <w:t>.</w:t>
      </w:r>
      <w:r w:rsidR="001F7AE2">
        <w:rPr>
          <w:b/>
          <w:color w:val="auto"/>
          <w:spacing w:val="-4"/>
        </w:rPr>
        <w:t xml:space="preserve"> </w:t>
      </w:r>
      <w:r w:rsidRPr="009A1CE4">
        <w:rPr>
          <w:b/>
          <w:color w:val="auto"/>
          <w:spacing w:val="-4"/>
          <w:lang w:val="vi-VN"/>
        </w:rPr>
        <w:t xml:space="preserve">Nhiệm vụ xây dựng </w:t>
      </w:r>
      <w:r w:rsidRPr="009A1CE4">
        <w:rPr>
          <w:b/>
          <w:color w:val="auto"/>
          <w:spacing w:val="-4"/>
        </w:rPr>
        <w:t>và hình thành Trung tâm Đổi mới sáng tạo và Khởi nghiệp Hà Nội(nhiệm vụ số 8 của Đề án).</w:t>
      </w:r>
    </w:p>
    <w:p w:rsidR="00DD4F1F" w:rsidRPr="009A1CE4" w:rsidRDefault="00DD4F1F" w:rsidP="00DD4F1F">
      <w:pPr>
        <w:pStyle w:val="Normal1"/>
        <w:widowControl w:val="0"/>
        <w:spacing w:before="0" w:after="80" w:line="320" w:lineRule="exact"/>
        <w:rPr>
          <w:b/>
          <w:color w:val="auto"/>
          <w:lang w:val="vi-VN"/>
        </w:rPr>
      </w:pPr>
      <w:r w:rsidRPr="009A1CE4">
        <w:rPr>
          <w:b/>
          <w:color w:val="auto"/>
        </w:rPr>
        <w:t xml:space="preserve">IV. </w:t>
      </w:r>
      <w:r w:rsidRPr="009A1CE4">
        <w:rPr>
          <w:b/>
          <w:color w:val="auto"/>
          <w:lang w:val="vi-VN"/>
        </w:rPr>
        <w:t>Thẩm quyền quản lý nhiệm vụ thuộc Đề án</w:t>
      </w:r>
    </w:p>
    <w:p w:rsidR="00DD4F1F" w:rsidRPr="009A1CE4" w:rsidRDefault="00DD4F1F" w:rsidP="00DD4F1F">
      <w:pPr>
        <w:pStyle w:val="Normal1"/>
        <w:widowControl w:val="0"/>
        <w:spacing w:before="0" w:after="80" w:line="320" w:lineRule="exact"/>
        <w:rPr>
          <w:color w:val="auto"/>
        </w:rPr>
      </w:pPr>
      <w:r w:rsidRPr="009A1CE4">
        <w:rPr>
          <w:b/>
          <w:color w:val="auto"/>
          <w:lang w:val="vi-VN"/>
        </w:rPr>
        <w:t xml:space="preserve">1. </w:t>
      </w:r>
      <w:r w:rsidRPr="009A1CE4">
        <w:rPr>
          <w:b/>
          <w:color w:val="auto"/>
        </w:rPr>
        <w:t>UBND Thành phố sẽ thành lập ra Ban Điều phối</w:t>
      </w:r>
      <w:r w:rsidRPr="009A1CE4">
        <w:rPr>
          <w:color w:val="auto"/>
        </w:rPr>
        <w:t xml:space="preserve"> (hoạt động theo chế độ Ban Chỉ đạo) để định hướng, chỉ đạo và giám sát việc triển khai </w:t>
      </w:r>
      <w:r w:rsidRPr="009A1CE4">
        <w:rPr>
          <w:color w:val="auto"/>
          <w:lang w:val="vi-VN"/>
        </w:rPr>
        <w:t>các nhiệm vụ của Đề án</w:t>
      </w:r>
      <w:r w:rsidRPr="009A1CE4">
        <w:rPr>
          <w:color w:val="auto"/>
        </w:rPr>
        <w:t>, gồm Lãnh đạo Thành phố và  đại diện các Sở, ngành, tổ chức liên quan trong hệ sinh thái KNST.</w:t>
      </w:r>
    </w:p>
    <w:p w:rsidR="00DD4F1F" w:rsidRPr="009A1CE4" w:rsidRDefault="00DD4F1F" w:rsidP="00DD4F1F">
      <w:pPr>
        <w:pStyle w:val="Normal1"/>
        <w:widowControl w:val="0"/>
        <w:spacing w:before="0" w:after="80" w:line="320" w:lineRule="exact"/>
        <w:rPr>
          <w:color w:val="auto"/>
        </w:rPr>
      </w:pPr>
      <w:r w:rsidRPr="009A1CE4">
        <w:rPr>
          <w:b/>
          <w:color w:val="auto"/>
        </w:rPr>
        <w:t>2. Sở Kế hoạch và Đầu tư</w:t>
      </w:r>
      <w:r w:rsidRPr="009A1CE4">
        <w:rPr>
          <w:color w:val="auto"/>
        </w:rPr>
        <w:t xml:space="preserve"> là cơ quan thường trực, chủ trì các nhiệm vụ </w:t>
      </w:r>
      <w:r w:rsidRPr="009A1CE4">
        <w:rPr>
          <w:b/>
          <w:color w:val="auto"/>
        </w:rPr>
        <w:t>3, 4</w:t>
      </w:r>
      <w:r w:rsidRPr="009A1CE4">
        <w:rPr>
          <w:color w:val="auto"/>
        </w:rPr>
        <w:t xml:space="preserve">, một số nội dung của nhiệm vụ </w:t>
      </w:r>
      <w:r w:rsidRPr="009A1CE4">
        <w:rPr>
          <w:b/>
          <w:color w:val="auto"/>
        </w:rPr>
        <w:t>5</w:t>
      </w:r>
      <w:r w:rsidRPr="009A1CE4">
        <w:rPr>
          <w:color w:val="auto"/>
        </w:rPr>
        <w:t xml:space="preserve"> và nhiệm vụ </w:t>
      </w:r>
      <w:r w:rsidRPr="009A1CE4">
        <w:rPr>
          <w:b/>
          <w:color w:val="auto"/>
        </w:rPr>
        <w:t>8.</w:t>
      </w:r>
    </w:p>
    <w:p w:rsidR="00DD4F1F" w:rsidRPr="009A1CE4" w:rsidRDefault="00DD4F1F" w:rsidP="00DD4F1F">
      <w:pPr>
        <w:pStyle w:val="Normal1"/>
        <w:widowControl w:val="0"/>
        <w:spacing w:before="0" w:after="80" w:line="320" w:lineRule="exact"/>
        <w:rPr>
          <w:b/>
          <w:color w:val="auto"/>
        </w:rPr>
      </w:pPr>
      <w:r w:rsidRPr="009A1CE4">
        <w:rPr>
          <w:b/>
          <w:color w:val="auto"/>
        </w:rPr>
        <w:t xml:space="preserve">3. Sở Thông tin và Truyền thông </w:t>
      </w:r>
      <w:r w:rsidRPr="009A1CE4">
        <w:rPr>
          <w:color w:val="auto"/>
        </w:rPr>
        <w:t xml:space="preserve">chủ trì thực hiện nhiệm vụ số </w:t>
      </w:r>
      <w:r w:rsidRPr="009A1CE4">
        <w:rPr>
          <w:b/>
          <w:color w:val="auto"/>
        </w:rPr>
        <w:t>2</w:t>
      </w:r>
    </w:p>
    <w:p w:rsidR="00DD4F1F" w:rsidRPr="009A1CE4" w:rsidRDefault="00DD4F1F" w:rsidP="00DD4F1F">
      <w:pPr>
        <w:pStyle w:val="PlainTable32"/>
        <w:widowControl w:val="0"/>
        <w:spacing w:before="0" w:after="80" w:line="320" w:lineRule="exact"/>
        <w:ind w:left="0"/>
        <w:rPr>
          <w:b/>
        </w:rPr>
      </w:pPr>
      <w:r w:rsidRPr="009A1CE4">
        <w:rPr>
          <w:b/>
        </w:rPr>
        <w:t>4</w:t>
      </w:r>
      <w:r w:rsidRPr="009A1CE4">
        <w:t xml:space="preserve">. </w:t>
      </w:r>
      <w:r w:rsidRPr="009A1CE4">
        <w:rPr>
          <w:b/>
        </w:rPr>
        <w:t>Sở Khoa học và Công nghệ</w:t>
      </w:r>
      <w:r w:rsidRPr="009A1CE4">
        <w:t xml:space="preserve"> chủ trì một số nội dung của nhiệm vụ</w:t>
      </w:r>
      <w:r w:rsidRPr="009A1CE4">
        <w:rPr>
          <w:b/>
        </w:rPr>
        <w:t xml:space="preserve"> 4</w:t>
      </w:r>
      <w:r w:rsidRPr="009A1CE4">
        <w:t xml:space="preserve">, </w:t>
      </w:r>
      <w:r w:rsidRPr="009A1CE4">
        <w:rPr>
          <w:b/>
        </w:rPr>
        <w:t>5</w:t>
      </w:r>
      <w:r w:rsidRPr="009A1CE4">
        <w:t xml:space="preserve"> và nhiệm vụ </w:t>
      </w:r>
      <w:r w:rsidRPr="009A1CE4">
        <w:rPr>
          <w:b/>
        </w:rPr>
        <w:t>6.</w:t>
      </w:r>
    </w:p>
    <w:p w:rsidR="00DD4F1F" w:rsidRPr="009A1CE4" w:rsidRDefault="00DD4F1F" w:rsidP="00DD4F1F">
      <w:pPr>
        <w:pStyle w:val="PlainTable32"/>
        <w:widowControl w:val="0"/>
        <w:spacing w:before="0" w:after="80" w:line="320" w:lineRule="exact"/>
        <w:ind w:left="0"/>
        <w:rPr>
          <w:b/>
        </w:rPr>
      </w:pPr>
      <w:r w:rsidRPr="009A1CE4">
        <w:rPr>
          <w:b/>
        </w:rPr>
        <w:t xml:space="preserve">5. Quỹ Đầu tư và phát triển Thành phố </w:t>
      </w:r>
      <w:r w:rsidRPr="009A1CE4">
        <w:t xml:space="preserve">chủ trì nhiệm vụ số </w:t>
      </w:r>
      <w:r w:rsidRPr="009A1CE4">
        <w:rPr>
          <w:b/>
        </w:rPr>
        <w:t>7</w:t>
      </w:r>
    </w:p>
    <w:p w:rsidR="00DD4F1F" w:rsidRPr="009A1CE4" w:rsidRDefault="00DD4F1F" w:rsidP="00DD4F1F">
      <w:pPr>
        <w:pStyle w:val="PlainTable32"/>
        <w:widowControl w:val="0"/>
        <w:spacing w:before="0" w:after="80" w:line="320" w:lineRule="exact"/>
        <w:ind w:left="0"/>
        <w:rPr>
          <w:b/>
        </w:rPr>
      </w:pPr>
      <w:r w:rsidRPr="009A1CE4">
        <w:rPr>
          <w:b/>
        </w:rPr>
        <w:t>V. Quy trình thực hiện và cấp kinh phí hàng năm</w:t>
      </w:r>
    </w:p>
    <w:p w:rsidR="00DD4F1F" w:rsidRPr="009A1CE4" w:rsidRDefault="00DD4F1F" w:rsidP="00DD4F1F">
      <w:pPr>
        <w:pStyle w:val="PlainTable32"/>
        <w:widowControl w:val="0"/>
        <w:spacing w:before="0" w:after="80" w:line="320" w:lineRule="exact"/>
        <w:ind w:left="0"/>
      </w:pPr>
      <w:r w:rsidRPr="009A1CE4">
        <w:rPr>
          <w:b/>
        </w:rPr>
        <w:t>1. Đối với nhiệm vụ hằng năm, định kỳ (</w:t>
      </w:r>
      <w:r w:rsidRPr="009A1CE4">
        <w:t>bằng nguồn chi thường xuyên)</w:t>
      </w:r>
    </w:p>
    <w:p w:rsidR="00DD4F1F" w:rsidRPr="009A1CE4" w:rsidRDefault="00DD4F1F" w:rsidP="00DD4F1F">
      <w:pPr>
        <w:pStyle w:val="PlainTable32"/>
        <w:widowControl w:val="0"/>
        <w:spacing w:before="0" w:after="80" w:line="320" w:lineRule="exact"/>
        <w:ind w:left="0"/>
      </w:pPr>
      <w:r w:rsidRPr="009A1CE4">
        <w:t>Trên cơ sở mục tiêu, nhiệm vụ của Đề án, hàng năm tổ chức được giao chủ trì nhiệm vụ sẽ chủ động xây dựng kế hoạch triển khai nhiệm vụ và dự toán kinh phí gửi Sở Tài chính để thẩm định, trình UBND Thành phố bố trí kinh phí thực hiện từng nhiệm vụ và giao dự toán cho các đơn vị chủ trì triển khai thực hiện nhiệm vụ.</w:t>
      </w:r>
    </w:p>
    <w:p w:rsidR="00DD4F1F" w:rsidRPr="009A1CE4" w:rsidRDefault="00DD4F1F" w:rsidP="00DD4F1F">
      <w:pPr>
        <w:pStyle w:val="PlainTable32"/>
        <w:widowControl w:val="0"/>
        <w:spacing w:before="0" w:after="80" w:line="320" w:lineRule="exact"/>
        <w:ind w:left="0"/>
      </w:pPr>
      <w:r w:rsidRPr="009A1CE4">
        <w:t>- Sau khi được cấp ngân sách thực hiện các nhiệm vụ của Đề án, cơ quan chủ trì nhiệm vụ sẽ phối hợp với Hội đồng tư vấn lựa chọn đối tượng đủ điều kiện tham gia Đề án và thụ hưởng các chính sách của Thành phố.</w:t>
      </w:r>
    </w:p>
    <w:p w:rsidR="00DD4F1F" w:rsidRPr="009A1CE4" w:rsidRDefault="00DD4F1F" w:rsidP="00DD4F1F">
      <w:pPr>
        <w:pStyle w:val="PlainTable32"/>
        <w:widowControl w:val="0"/>
        <w:spacing w:before="0" w:after="80" w:line="320" w:lineRule="exact"/>
        <w:ind w:left="0"/>
      </w:pPr>
      <w:r w:rsidRPr="009A1CE4">
        <w:t>- Sau khi lựa chọn được đối tượng phù hợp với từng nhiệm vụ cụ thể như: DNNVV KNST, cố vấn, huấn luyện viên KNST hoặc các cơ sở ươm tạo… đủ điều kiện tham gia Đề án, đơn vị chủ trì nhiệm vụ sẽ ký hợp đồng hoặc tổ chức triển khai nhiệm vụ hỗ trợ trực tiếp cho các đối tượng thụ hưởng.</w:t>
      </w:r>
    </w:p>
    <w:p w:rsidR="00DD4F1F" w:rsidRPr="009A1CE4" w:rsidRDefault="00DD4F1F" w:rsidP="00DD4F1F">
      <w:pPr>
        <w:pStyle w:val="PlainTable32"/>
        <w:widowControl w:val="0"/>
        <w:spacing w:before="0" w:after="80" w:line="320" w:lineRule="exact"/>
        <w:ind w:left="0"/>
      </w:pPr>
      <w:r w:rsidRPr="009A1CE4">
        <w:t>- Đối với nhiệm vụ hỗ trợ đầu tư xây mới hoặc cải tạo, sửa chữa thành không gian làm việc chung, vườn ươm doanh nghiệp và hỗ trợ kính phí cho DNNVV KNST tham gia các cơ sở ươm tạo, khu làm việc chung, hàng năm Sở Kế hoạch và Đầu tư sẽ thông báo để các đơn vị đặt hàng, Sở Kế hoạch và Đầu tư tổng hợp, xây dựng dự toán kinh phí gửi Sở Tài chính thẩm định, trình UBND Thành phố cấp kinh phí để triển khai thực hiện hỗ trợ cho các DNNVV sáng tạo thông qua các vườn ươm doanh nghiệp, trung tâm hỗ trợ khởi nghiệp, khu làm việc chung...Các đơn vị chỉ được thụ hướng khi đáp ứng đầy đủ các điều kiện đối với công trình được hoàn thiện nghiệm thu, quyết toán và đưa vào sử dụng.</w:t>
      </w:r>
    </w:p>
    <w:p w:rsidR="00DD4F1F" w:rsidRPr="009A1CE4" w:rsidRDefault="00DD4F1F" w:rsidP="00DD4F1F">
      <w:pPr>
        <w:pStyle w:val="PlainTable32"/>
        <w:widowControl w:val="0"/>
        <w:spacing w:before="0" w:after="80" w:line="320" w:lineRule="exact"/>
        <w:ind w:left="0"/>
      </w:pPr>
      <w:r w:rsidRPr="009A1CE4">
        <w:t>- Định kỳ 6 tháng, cuối năm, các đơn vị chủ trì sẽ báo cáo kết quả, đánh giá kết quả thực hiện trong năm, so sánh với mục tiêu của Đề án gửi về Sở KH&amp;ĐT tổng hợp, báo cáo Ban Điều phối xem xét để tiếp tục giao nhiệm vụ hoặc cấp kinh phí cho năm tiếp theo hoặc không.</w:t>
      </w:r>
    </w:p>
    <w:p w:rsidR="00DD4F1F" w:rsidRPr="009A1CE4" w:rsidRDefault="00DD4F1F" w:rsidP="00DD4F1F">
      <w:pPr>
        <w:pStyle w:val="PlainTable32"/>
        <w:widowControl w:val="0"/>
        <w:spacing w:before="0" w:after="80" w:line="320" w:lineRule="exact"/>
        <w:ind w:left="0"/>
      </w:pPr>
      <w:r w:rsidRPr="009A1CE4">
        <w:t>2. Đối với nhiệm vụ của Quỹ Đầu tư: Ngân sách sẽ bổ sung vốn điều lệ cho nguồn Quỹ khoa học và Công nghệ đã ủy thác cho Quỹ Đầu tư. Việc hỗ trợ kinh phí và đầu tư tài chính cho hoạt động KNST sẽ theo quy định, điều lệ của Quỹ.</w:t>
      </w:r>
    </w:p>
    <w:p w:rsidR="00DD4F1F" w:rsidRPr="009A1CE4" w:rsidRDefault="00DD4F1F" w:rsidP="00C61578">
      <w:pPr>
        <w:pStyle w:val="PlainTable32"/>
        <w:widowControl w:val="0"/>
        <w:spacing w:before="0" w:after="80" w:line="320" w:lineRule="exact"/>
        <w:ind w:left="0"/>
      </w:pPr>
      <w:r w:rsidRPr="009A1CE4">
        <w:t>3. Đối với nhiệm vụ hình thành Trung tâm đổi mới sáng tạo và Khởi nghiệp Hà Nội: Sau khi được HĐND Thành phố thông qua về chủ trương, Sở Kế hoạch vàĐầu tư sẽ tham mưu UBND Thành phố xây dựng Đềán thành lập Trung tâm, rà soát đề xuất địa điểm, dự toán kinh phíđể cải tạo, sửa chữa hoặc xây mới và triển khai vận hành theo quy đị</w:t>
      </w:r>
      <w:r w:rsidR="00C61578" w:rsidRPr="009A1CE4">
        <w:t>nh.</w:t>
      </w:r>
    </w:p>
    <w:p w:rsidR="00C61578" w:rsidRPr="009A1CE4" w:rsidRDefault="00C61578" w:rsidP="00BD1921">
      <w:pPr>
        <w:pStyle w:val="PlainTable32"/>
        <w:widowControl w:val="0"/>
        <w:spacing w:before="0" w:after="80" w:line="320" w:lineRule="exact"/>
        <w:ind w:left="0" w:firstLine="0"/>
        <w:sectPr w:rsidR="00C61578" w:rsidRPr="009A1CE4" w:rsidSect="00B87D82">
          <w:footerReference w:type="default" r:id="rId11"/>
          <w:pgSz w:w="11907" w:h="16839" w:code="9"/>
          <w:pgMar w:top="1134" w:right="1134" w:bottom="1134" w:left="1701" w:header="340" w:footer="340" w:gutter="0"/>
          <w:cols w:space="720"/>
          <w:docGrid w:linePitch="360"/>
        </w:sectPr>
      </w:pPr>
    </w:p>
    <w:p w:rsidR="00B00AC7" w:rsidRPr="009A1CE4" w:rsidRDefault="00B00AC7" w:rsidP="00B00AC7">
      <w:pPr>
        <w:jc w:val="center"/>
        <w:rPr>
          <w:rFonts w:ascii="Times New Roman" w:hAnsi="Times New Roman"/>
          <w:b/>
          <w:sz w:val="26"/>
          <w:szCs w:val="26"/>
        </w:rPr>
      </w:pPr>
      <w:r w:rsidRPr="009A1CE4">
        <w:rPr>
          <w:rFonts w:ascii="Times New Roman" w:hAnsi="Times New Roman"/>
          <w:b/>
          <w:sz w:val="26"/>
          <w:szCs w:val="26"/>
        </w:rPr>
        <w:t>PHỤ LỤC SỐ 02</w:t>
      </w:r>
    </w:p>
    <w:p w:rsidR="00B00AC7" w:rsidRPr="009A1CE4" w:rsidRDefault="00B00AC7" w:rsidP="00B00AC7">
      <w:pPr>
        <w:jc w:val="center"/>
        <w:rPr>
          <w:rFonts w:ascii="Times New Roman" w:hAnsi="Times New Roman"/>
          <w:b/>
          <w:sz w:val="26"/>
          <w:szCs w:val="26"/>
        </w:rPr>
      </w:pPr>
      <w:r w:rsidRPr="009A1CE4">
        <w:rPr>
          <w:rFonts w:ascii="Times New Roman" w:hAnsi="Times New Roman"/>
          <w:b/>
          <w:sz w:val="26"/>
          <w:szCs w:val="26"/>
        </w:rPr>
        <w:t xml:space="preserve">BẢNG TỔNG HỢP DỰ TOÁN KINH PHÍ THỰC HIỆN </w:t>
      </w:r>
      <w:r w:rsidRPr="009A1CE4">
        <w:rPr>
          <w:rFonts w:ascii="Times New Roman" w:hAnsi="Times New Roman" w:hint="eastAsia"/>
          <w:b/>
          <w:sz w:val="26"/>
          <w:szCs w:val="26"/>
        </w:rPr>
        <w:t>Đ</w:t>
      </w:r>
      <w:r w:rsidRPr="009A1CE4">
        <w:rPr>
          <w:rFonts w:ascii="Times New Roman" w:hAnsi="Times New Roman"/>
          <w:b/>
          <w:sz w:val="26"/>
          <w:szCs w:val="26"/>
        </w:rPr>
        <w:t>Ề ÁN</w:t>
      </w:r>
    </w:p>
    <w:p w:rsidR="00B00AC7" w:rsidRPr="009A1CE4" w:rsidRDefault="00B00AC7" w:rsidP="00B00AC7">
      <w:pPr>
        <w:jc w:val="center"/>
        <w:rPr>
          <w:rFonts w:ascii="Times New Roman" w:hAnsi="Times New Roman"/>
          <w:b/>
          <w:sz w:val="26"/>
          <w:szCs w:val="26"/>
        </w:rPr>
      </w:pPr>
      <w:r w:rsidRPr="009A1CE4">
        <w:rPr>
          <w:rFonts w:ascii="Times New Roman" w:hAnsi="Times New Roman"/>
          <w:b/>
          <w:sz w:val="26"/>
          <w:szCs w:val="26"/>
        </w:rPr>
        <w:t>GIAI ĐOẠN 2019-2025</w:t>
      </w:r>
    </w:p>
    <w:p w:rsidR="00B00AC7" w:rsidRPr="009A1CE4" w:rsidRDefault="00B00AC7" w:rsidP="003B27BC">
      <w:pPr>
        <w:spacing w:beforeLines="20" w:before="48"/>
        <w:jc w:val="center"/>
        <w:rPr>
          <w:rFonts w:ascii="Times New Roman" w:hAnsi="Times New Roman"/>
          <w:b/>
          <w:sz w:val="26"/>
          <w:szCs w:val="26"/>
        </w:rPr>
      </w:pPr>
    </w:p>
    <w:p w:rsidR="00B00AC7" w:rsidRPr="009A1CE4" w:rsidRDefault="00B00AC7" w:rsidP="00B00AC7">
      <w:pPr>
        <w:rPr>
          <w:rFonts w:ascii="Times New Roman" w:hAnsi="Times New Roman"/>
          <w:b/>
          <w:szCs w:val="28"/>
        </w:rPr>
      </w:pP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485"/>
        <w:gridCol w:w="1040"/>
        <w:gridCol w:w="1040"/>
        <w:gridCol w:w="1112"/>
        <w:gridCol w:w="1480"/>
        <w:gridCol w:w="1480"/>
        <w:gridCol w:w="2416"/>
      </w:tblGrid>
      <w:tr w:rsidR="002A40C9" w:rsidRPr="009A1CE4" w:rsidTr="001631F6">
        <w:trPr>
          <w:trHeight w:val="1260"/>
        </w:trPr>
        <w:tc>
          <w:tcPr>
            <w:tcW w:w="563"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TT</w:t>
            </w:r>
          </w:p>
        </w:tc>
        <w:tc>
          <w:tcPr>
            <w:tcW w:w="5485" w:type="dxa"/>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Nội dung hỗ trợ</w:t>
            </w:r>
          </w:p>
        </w:tc>
        <w:tc>
          <w:tcPr>
            <w:tcW w:w="1040" w:type="dxa"/>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xml:space="preserve"> ĐV tính </w:t>
            </w:r>
          </w:p>
        </w:tc>
        <w:tc>
          <w:tcPr>
            <w:tcW w:w="1040" w:type="dxa"/>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xml:space="preserve"> Số lượng </w:t>
            </w:r>
          </w:p>
        </w:tc>
        <w:tc>
          <w:tcPr>
            <w:tcW w:w="1112" w:type="dxa"/>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xml:space="preserve"> Đơn giá/năm</w:t>
            </w:r>
            <w:r w:rsidRPr="009A1CE4">
              <w:rPr>
                <w:rFonts w:ascii="Times New Roman" w:hAnsi="Times New Roman"/>
                <w:b/>
                <w:bCs/>
                <w:sz w:val="26"/>
                <w:szCs w:val="26"/>
              </w:rPr>
              <w:br/>
              <w:t xml:space="preserve">(triệu đồng) </w:t>
            </w:r>
          </w:p>
        </w:tc>
        <w:tc>
          <w:tcPr>
            <w:tcW w:w="2960" w:type="dxa"/>
            <w:gridSpan w:val="2"/>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Thành tiền</w:t>
            </w:r>
            <w:r w:rsidRPr="009A1CE4">
              <w:rPr>
                <w:rFonts w:ascii="Times New Roman" w:hAnsi="Times New Roman"/>
                <w:b/>
                <w:bCs/>
                <w:sz w:val="26"/>
                <w:szCs w:val="26"/>
              </w:rPr>
              <w:br/>
              <w:t xml:space="preserve">(triệu đồng) </w:t>
            </w:r>
          </w:p>
        </w:tc>
        <w:tc>
          <w:tcPr>
            <w:tcW w:w="2416" w:type="dxa"/>
            <w:shd w:val="clear" w:color="auto" w:fill="auto"/>
            <w:noWrap/>
            <w:vAlign w:val="center"/>
            <w:hideMark/>
          </w:tcPr>
          <w:p w:rsidR="002A40C9" w:rsidRPr="009A1CE4" w:rsidRDefault="002A40C9" w:rsidP="002A40C9">
            <w:pPr>
              <w:jc w:val="center"/>
              <w:rPr>
                <w:rFonts w:ascii="Times New Roman" w:hAnsi="Times New Roman"/>
                <w:i/>
                <w:iCs/>
                <w:sz w:val="26"/>
                <w:szCs w:val="26"/>
              </w:rPr>
            </w:pPr>
            <w:r w:rsidRPr="009A1CE4">
              <w:rPr>
                <w:rFonts w:ascii="Times New Roman" w:hAnsi="Times New Roman"/>
                <w:i/>
                <w:iCs/>
                <w:sz w:val="26"/>
                <w:szCs w:val="26"/>
              </w:rPr>
              <w:t>Ghi chú</w:t>
            </w:r>
          </w:p>
        </w:tc>
      </w:tr>
      <w:tr w:rsidR="002A40C9" w:rsidRPr="009A1CE4" w:rsidTr="001631F6">
        <w:trPr>
          <w:trHeight w:val="720"/>
        </w:trPr>
        <w:tc>
          <w:tcPr>
            <w:tcW w:w="563"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5485" w:type="dxa"/>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1040" w:type="dxa"/>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1040" w:type="dxa"/>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1112" w:type="dxa"/>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1480" w:type="dxa"/>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xml:space="preserve"> Nguồn NS </w:t>
            </w:r>
          </w:p>
        </w:tc>
        <w:tc>
          <w:tcPr>
            <w:tcW w:w="1480" w:type="dxa"/>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xml:space="preserve"> Nguồn xã hội hóa </w:t>
            </w:r>
          </w:p>
        </w:tc>
        <w:tc>
          <w:tcPr>
            <w:tcW w:w="2416" w:type="dxa"/>
            <w:shd w:val="clear" w:color="auto" w:fill="auto"/>
            <w:noWrap/>
            <w:vAlign w:val="center"/>
            <w:hideMark/>
          </w:tcPr>
          <w:p w:rsidR="002A40C9" w:rsidRPr="009A1CE4" w:rsidRDefault="002A40C9" w:rsidP="002A40C9">
            <w:pPr>
              <w:jc w:val="center"/>
              <w:rPr>
                <w:rFonts w:ascii="Times New Roman" w:hAnsi="Times New Roman"/>
                <w:i/>
                <w:iCs/>
                <w:sz w:val="26"/>
                <w:szCs w:val="26"/>
              </w:rPr>
            </w:pPr>
            <w:r w:rsidRPr="009A1CE4">
              <w:rPr>
                <w:rFonts w:ascii="Times New Roman" w:hAnsi="Times New Roman"/>
                <w:i/>
                <w:iCs/>
                <w:sz w:val="26"/>
                <w:szCs w:val="26"/>
              </w:rPr>
              <w:t> </w:t>
            </w:r>
          </w:p>
        </w:tc>
      </w:tr>
      <w:tr w:rsidR="002A40C9" w:rsidRPr="009A1CE4" w:rsidTr="001631F6">
        <w:trPr>
          <w:trHeight w:val="720"/>
        </w:trPr>
        <w:tc>
          <w:tcPr>
            <w:tcW w:w="563"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1</w:t>
            </w:r>
          </w:p>
        </w:tc>
        <w:tc>
          <w:tcPr>
            <w:tcW w:w="5485" w:type="dxa"/>
            <w:shd w:val="clear" w:color="auto" w:fill="auto"/>
            <w:vAlign w:val="center"/>
            <w:hideMark/>
          </w:tcPr>
          <w:p w:rsidR="002A40C9" w:rsidRPr="009A1CE4" w:rsidRDefault="002A40C9" w:rsidP="002A40C9">
            <w:pPr>
              <w:jc w:val="both"/>
              <w:rPr>
                <w:rFonts w:ascii="Times New Roman" w:hAnsi="Times New Roman"/>
                <w:b/>
                <w:bCs/>
                <w:sz w:val="26"/>
                <w:szCs w:val="26"/>
              </w:rPr>
            </w:pPr>
            <w:r w:rsidRPr="009A1CE4">
              <w:rPr>
                <w:rFonts w:ascii="Times New Roman" w:hAnsi="Times New Roman"/>
                <w:b/>
                <w:bCs/>
                <w:sz w:val="26"/>
                <w:szCs w:val="26"/>
              </w:rPr>
              <w:t>Nhiệm vụ 1: Kinh phí hoạt động của Ban Điều phối</w:t>
            </w:r>
          </w:p>
        </w:tc>
        <w:tc>
          <w:tcPr>
            <w:tcW w:w="1040" w:type="dxa"/>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1040" w:type="dxa"/>
            <w:shd w:val="clear" w:color="auto" w:fill="auto"/>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112" w:type="dxa"/>
            <w:shd w:val="clear" w:color="auto" w:fill="auto"/>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480" w:type="dxa"/>
            <w:shd w:val="clear" w:color="auto" w:fill="auto"/>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3.720 </w:t>
            </w:r>
          </w:p>
        </w:tc>
        <w:tc>
          <w:tcPr>
            <w:tcW w:w="1480" w:type="dxa"/>
            <w:shd w:val="clear" w:color="auto" w:fill="auto"/>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   </w:t>
            </w:r>
          </w:p>
        </w:tc>
        <w:tc>
          <w:tcPr>
            <w:tcW w:w="2416" w:type="dxa"/>
            <w:shd w:val="clear" w:color="auto" w:fill="auto"/>
            <w:noWrap/>
            <w:vAlign w:val="center"/>
            <w:hideMark/>
          </w:tcPr>
          <w:p w:rsidR="002A40C9" w:rsidRPr="009A1CE4" w:rsidRDefault="002A40C9" w:rsidP="002A40C9">
            <w:pPr>
              <w:jc w:val="center"/>
              <w:rPr>
                <w:rFonts w:ascii="Times New Roman" w:hAnsi="Times New Roman"/>
                <w:i/>
                <w:iCs/>
                <w:sz w:val="26"/>
                <w:szCs w:val="26"/>
              </w:rPr>
            </w:pPr>
            <w:r w:rsidRPr="009A1CE4">
              <w:rPr>
                <w:rFonts w:ascii="Times New Roman" w:hAnsi="Times New Roman"/>
                <w:i/>
                <w:iCs/>
                <w:sz w:val="26"/>
                <w:szCs w:val="26"/>
              </w:rPr>
              <w:t> </w:t>
            </w:r>
          </w:p>
        </w:tc>
      </w:tr>
      <w:tr w:rsidR="002A40C9" w:rsidRPr="009A1CE4" w:rsidTr="001631F6">
        <w:trPr>
          <w:trHeight w:val="6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1.1</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Kinh phí tổ chức hội nghị, hội thảo, họp Ban Điều phối</w:t>
            </w:r>
          </w:p>
        </w:tc>
        <w:tc>
          <w:tcPr>
            <w:tcW w:w="1040" w:type="dxa"/>
            <w:shd w:val="clear" w:color="auto" w:fill="auto"/>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auto" w:fill="auto"/>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120 </w:t>
            </w:r>
          </w:p>
        </w:tc>
        <w:tc>
          <w:tcPr>
            <w:tcW w:w="1480" w:type="dxa"/>
            <w:shd w:val="clear" w:color="auto" w:fill="auto"/>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720 </w:t>
            </w:r>
          </w:p>
        </w:tc>
        <w:tc>
          <w:tcPr>
            <w:tcW w:w="1480" w:type="dxa"/>
            <w:shd w:val="clear" w:color="auto" w:fill="auto"/>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6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1.2</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Chi hoạt động thường xuyên cho cơ quan thường trực Đề án</w:t>
            </w:r>
          </w:p>
        </w:tc>
        <w:tc>
          <w:tcPr>
            <w:tcW w:w="1040" w:type="dxa"/>
            <w:shd w:val="clear" w:color="auto" w:fill="auto"/>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auto" w:fill="auto"/>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500 </w:t>
            </w:r>
          </w:p>
        </w:tc>
        <w:tc>
          <w:tcPr>
            <w:tcW w:w="1480" w:type="dxa"/>
            <w:shd w:val="clear" w:color="auto" w:fill="auto"/>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3.000 </w:t>
            </w:r>
          </w:p>
        </w:tc>
        <w:tc>
          <w:tcPr>
            <w:tcW w:w="1480" w:type="dxa"/>
            <w:shd w:val="clear" w:color="auto" w:fill="auto"/>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615"/>
        </w:trPr>
        <w:tc>
          <w:tcPr>
            <w:tcW w:w="563"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2</w:t>
            </w:r>
          </w:p>
        </w:tc>
        <w:tc>
          <w:tcPr>
            <w:tcW w:w="5485" w:type="dxa"/>
            <w:shd w:val="clear" w:color="auto" w:fill="auto"/>
            <w:vAlign w:val="center"/>
            <w:hideMark/>
          </w:tcPr>
          <w:p w:rsidR="002A40C9" w:rsidRPr="009A1CE4" w:rsidRDefault="002A40C9" w:rsidP="002A40C9">
            <w:pPr>
              <w:jc w:val="both"/>
              <w:rPr>
                <w:rFonts w:ascii="Times New Roman" w:hAnsi="Times New Roman"/>
                <w:b/>
                <w:bCs/>
                <w:sz w:val="26"/>
                <w:szCs w:val="26"/>
              </w:rPr>
            </w:pPr>
            <w:r w:rsidRPr="009A1CE4">
              <w:rPr>
                <w:rFonts w:ascii="Times New Roman" w:hAnsi="Times New Roman"/>
                <w:b/>
                <w:bCs/>
                <w:sz w:val="26"/>
                <w:szCs w:val="26"/>
              </w:rPr>
              <w:t>Nhiệm vụ 2: Truyền thông</w:t>
            </w:r>
          </w:p>
        </w:tc>
        <w:tc>
          <w:tcPr>
            <w:tcW w:w="1040"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104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112"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48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17.000 </w:t>
            </w:r>
          </w:p>
        </w:tc>
        <w:tc>
          <w:tcPr>
            <w:tcW w:w="148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6.000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 </w:t>
            </w:r>
          </w:p>
        </w:tc>
      </w:tr>
      <w:tr w:rsidR="002A40C9" w:rsidRPr="009A1CE4" w:rsidTr="001631F6">
        <w:trPr>
          <w:trHeight w:val="99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2.1</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 xml:space="preserve"> Chi phí hoàn thiện Cổng thông tin Khởi nghiệp sáng tạo Thành phố.</w:t>
            </w:r>
          </w:p>
        </w:tc>
        <w:tc>
          <w:tcPr>
            <w:tcW w:w="1040"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website </w:t>
            </w:r>
          </w:p>
        </w:tc>
        <w:tc>
          <w:tcPr>
            <w:tcW w:w="104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5.000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5.000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p>
        </w:tc>
      </w:tr>
      <w:tr w:rsidR="002A40C9" w:rsidRPr="009A1CE4" w:rsidTr="001631F6">
        <w:trPr>
          <w:trHeight w:val="6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2.2</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 xml:space="preserve"> Chi phí duy trì, cập nhật thông tin </w:t>
            </w:r>
            <w:r w:rsidRPr="009A1CE4">
              <w:rPr>
                <w:rFonts w:ascii="Times New Roman" w:hAnsi="Times New Roman"/>
                <w:sz w:val="26"/>
                <w:szCs w:val="26"/>
              </w:rPr>
              <w:br/>
              <w:t>cổng thông tin.</w:t>
            </w:r>
          </w:p>
        </w:tc>
        <w:tc>
          <w:tcPr>
            <w:tcW w:w="1040"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6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2.3</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Chi phí thực hiện các hoạt động truyền thông (Kinh phí hỗ trợ 50% chi phí thực hiện các nhiệm vụ truyền thông)</w:t>
            </w:r>
          </w:p>
        </w:tc>
        <w:tc>
          <w:tcPr>
            <w:tcW w:w="1040"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6.000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675"/>
        </w:trPr>
        <w:tc>
          <w:tcPr>
            <w:tcW w:w="563"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3</w:t>
            </w:r>
          </w:p>
        </w:tc>
        <w:tc>
          <w:tcPr>
            <w:tcW w:w="5485" w:type="dxa"/>
            <w:shd w:val="clear" w:color="auto" w:fill="auto"/>
            <w:vAlign w:val="center"/>
            <w:hideMark/>
          </w:tcPr>
          <w:p w:rsidR="002A40C9" w:rsidRPr="009A1CE4" w:rsidRDefault="002A40C9" w:rsidP="002A40C9">
            <w:pPr>
              <w:jc w:val="both"/>
              <w:rPr>
                <w:rFonts w:ascii="Times New Roman" w:hAnsi="Times New Roman"/>
                <w:b/>
                <w:bCs/>
                <w:sz w:val="26"/>
                <w:szCs w:val="26"/>
              </w:rPr>
            </w:pPr>
            <w:r w:rsidRPr="009A1CE4">
              <w:rPr>
                <w:rFonts w:ascii="Times New Roman" w:hAnsi="Times New Roman"/>
                <w:b/>
                <w:bCs/>
                <w:sz w:val="26"/>
                <w:szCs w:val="26"/>
              </w:rPr>
              <w:t>Nhiệm vụ 3: Phát triển nguồn nhân lực cho khởi nghiệp sáng tạo</w:t>
            </w:r>
          </w:p>
        </w:tc>
        <w:tc>
          <w:tcPr>
            <w:tcW w:w="1040"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104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w:t>
            </w:r>
          </w:p>
        </w:tc>
        <w:tc>
          <w:tcPr>
            <w:tcW w:w="148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18.850 </w:t>
            </w:r>
          </w:p>
        </w:tc>
        <w:tc>
          <w:tcPr>
            <w:tcW w:w="148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15.600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 </w:t>
            </w:r>
          </w:p>
        </w:tc>
      </w:tr>
      <w:tr w:rsidR="002A40C9" w:rsidRPr="009A1CE4" w:rsidTr="001631F6">
        <w:trPr>
          <w:trHeight w:val="138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3.1</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Kinh phí đào tạo</w:t>
            </w:r>
            <w:r w:rsidRPr="009A1CE4">
              <w:rPr>
                <w:rFonts w:ascii="Times New Roman" w:hAnsi="Times New Roman"/>
                <w:b/>
                <w:bCs/>
                <w:sz w:val="26"/>
                <w:szCs w:val="26"/>
              </w:rPr>
              <w:t xml:space="preserve"> chuyên sâu</w:t>
            </w:r>
            <w:r w:rsidRPr="009A1CE4">
              <w:rPr>
                <w:rFonts w:ascii="Times New Roman" w:hAnsi="Times New Roman"/>
                <w:sz w:val="26"/>
                <w:szCs w:val="26"/>
              </w:rPr>
              <w:t xml:space="preserve"> cho startup, doanh nghiệp khởi nghiệp sáng tạo. Hỗ trợ</w:t>
            </w:r>
            <w:r w:rsidRPr="009A1CE4">
              <w:rPr>
                <w:rFonts w:ascii="Times New Roman" w:hAnsi="Times New Roman"/>
                <w:b/>
                <w:bCs/>
                <w:sz w:val="26"/>
                <w:szCs w:val="26"/>
              </w:rPr>
              <w:t xml:space="preserve"> 50%</w:t>
            </w:r>
            <w:r w:rsidRPr="009A1CE4">
              <w:rPr>
                <w:rFonts w:ascii="Times New Roman" w:hAnsi="Times New Roman"/>
                <w:sz w:val="26"/>
                <w:szCs w:val="26"/>
              </w:rPr>
              <w:t xml:space="preserve"> kinh phí tham gia nhưng không quá </w:t>
            </w:r>
            <w:r w:rsidRPr="009A1CE4">
              <w:rPr>
                <w:rFonts w:ascii="Times New Roman" w:hAnsi="Times New Roman"/>
                <w:b/>
                <w:bCs/>
                <w:sz w:val="26"/>
                <w:szCs w:val="26"/>
              </w:rPr>
              <w:t>20 triệu/1 d</w:t>
            </w:r>
            <w:r w:rsidRPr="009A1CE4">
              <w:rPr>
                <w:rFonts w:ascii="Times New Roman" w:hAnsi="Times New Roman"/>
                <w:sz w:val="26"/>
                <w:szCs w:val="26"/>
              </w:rPr>
              <w:t>ự án hoặc doanh nghiệp/1 năm (Theo NĐ số 39/2018/NĐ-CP)</w:t>
            </w:r>
          </w:p>
        </w:tc>
        <w:tc>
          <w:tcPr>
            <w:tcW w:w="1040" w:type="dxa"/>
            <w:shd w:val="clear" w:color="auto" w:fill="auto"/>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6,5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1.200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7.800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7.800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Năm 2019 đã xây dựng NS 6 tháng cuối năm</w:t>
            </w:r>
          </w:p>
        </w:tc>
      </w:tr>
      <w:tr w:rsidR="002A40C9" w:rsidRPr="009A1CE4" w:rsidTr="001631F6">
        <w:trPr>
          <w:trHeight w:val="12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3.2</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 xml:space="preserve">Kinh phí hỗ trợ đào tạo kiến thức khởi sự kinh doanh cho DNNVV KNST (Kinh phí hỗ trợ </w:t>
            </w:r>
            <w:r w:rsidRPr="009A1CE4">
              <w:rPr>
                <w:rFonts w:ascii="Times New Roman" w:hAnsi="Times New Roman"/>
                <w:b/>
                <w:bCs/>
                <w:sz w:val="26"/>
                <w:szCs w:val="26"/>
              </w:rPr>
              <w:t>100%</w:t>
            </w:r>
            <w:r w:rsidRPr="009A1CE4">
              <w:rPr>
                <w:rFonts w:ascii="Times New Roman" w:hAnsi="Times New Roman"/>
                <w:sz w:val="26"/>
                <w:szCs w:val="26"/>
              </w:rPr>
              <w:t xml:space="preserve"> theo TT của Bộ Tài chính, thời gian đào tạo 3 ngày/1 khóa x 20 người/1 khóa)</w:t>
            </w:r>
          </w:p>
        </w:tc>
        <w:tc>
          <w:tcPr>
            <w:tcW w:w="1040" w:type="dxa"/>
            <w:shd w:val="clear" w:color="auto" w:fill="auto"/>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6,5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500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3.250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Năm 2019 đã xây dựng NS 6 tháng cuối năm</w:t>
            </w:r>
          </w:p>
        </w:tc>
      </w:tr>
      <w:tr w:rsidR="002A40C9" w:rsidRPr="009A1CE4" w:rsidTr="001631F6">
        <w:trPr>
          <w:trHeight w:val="945"/>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3.3</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 xml:space="preserve">Kinh phí đào tạo cho huấn luyện viên, cố vấn khởi nghiệp (Hỗ trợ 50% kinh phí tham gia nhưng không quá </w:t>
            </w:r>
            <w:r w:rsidRPr="009A1CE4">
              <w:rPr>
                <w:rFonts w:ascii="Times New Roman" w:hAnsi="Times New Roman"/>
                <w:b/>
                <w:bCs/>
                <w:sz w:val="26"/>
                <w:szCs w:val="26"/>
              </w:rPr>
              <w:t xml:space="preserve">20 triệu/1 </w:t>
            </w:r>
            <w:r w:rsidRPr="009A1CE4">
              <w:rPr>
                <w:rFonts w:ascii="Times New Roman" w:hAnsi="Times New Roman"/>
                <w:sz w:val="26"/>
                <w:szCs w:val="26"/>
              </w:rPr>
              <w:t>người/1 năm).</w:t>
            </w:r>
          </w:p>
        </w:tc>
        <w:tc>
          <w:tcPr>
            <w:tcW w:w="1040" w:type="dxa"/>
            <w:shd w:val="clear" w:color="auto" w:fill="auto"/>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6,5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1.200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7.800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7.800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Năm 2019 đã xây dựng NS 6 tháng cuối năm</w:t>
            </w:r>
          </w:p>
        </w:tc>
      </w:tr>
      <w:tr w:rsidR="002A40C9" w:rsidRPr="009A1CE4" w:rsidTr="001631F6">
        <w:trPr>
          <w:trHeight w:val="960"/>
        </w:trPr>
        <w:tc>
          <w:tcPr>
            <w:tcW w:w="563"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4</w:t>
            </w:r>
          </w:p>
        </w:tc>
        <w:tc>
          <w:tcPr>
            <w:tcW w:w="5485" w:type="dxa"/>
            <w:shd w:val="clear" w:color="auto" w:fill="auto"/>
            <w:vAlign w:val="center"/>
            <w:hideMark/>
          </w:tcPr>
          <w:p w:rsidR="002A40C9" w:rsidRPr="009A1CE4" w:rsidRDefault="002A40C9" w:rsidP="002A40C9">
            <w:pPr>
              <w:jc w:val="both"/>
              <w:rPr>
                <w:rFonts w:ascii="Times New Roman" w:hAnsi="Times New Roman"/>
                <w:b/>
                <w:bCs/>
                <w:sz w:val="26"/>
                <w:szCs w:val="26"/>
              </w:rPr>
            </w:pPr>
            <w:r w:rsidRPr="009A1CE4">
              <w:rPr>
                <w:rFonts w:ascii="Times New Roman" w:hAnsi="Times New Roman"/>
                <w:b/>
                <w:bCs/>
                <w:sz w:val="26"/>
                <w:szCs w:val="26"/>
              </w:rPr>
              <w:t>Nhiệm vụ 4: Phát triển hạ tầng, kỹ thuật, mặt bằng cho hoạt động khởi nghiệp sáng tạo</w:t>
            </w:r>
          </w:p>
        </w:tc>
        <w:tc>
          <w:tcPr>
            <w:tcW w:w="1040"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104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148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14.400 </w:t>
            </w:r>
          </w:p>
        </w:tc>
        <w:tc>
          <w:tcPr>
            <w:tcW w:w="148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19.200 </w:t>
            </w:r>
          </w:p>
        </w:tc>
        <w:tc>
          <w:tcPr>
            <w:tcW w:w="2416" w:type="dxa"/>
            <w:shd w:val="clear" w:color="auto" w:fill="auto"/>
            <w:noWrap/>
            <w:vAlign w:val="center"/>
            <w:hideMark/>
          </w:tcPr>
          <w:p w:rsidR="002A40C9" w:rsidRPr="009A1CE4" w:rsidRDefault="002A40C9" w:rsidP="002A40C9">
            <w:pPr>
              <w:jc w:val="both"/>
              <w:rPr>
                <w:rFonts w:ascii="Times New Roman" w:hAnsi="Times New Roman"/>
                <w:b/>
                <w:bCs/>
                <w:i/>
                <w:iCs/>
                <w:sz w:val="26"/>
                <w:szCs w:val="26"/>
              </w:rPr>
            </w:pPr>
            <w:r w:rsidRPr="009A1CE4">
              <w:rPr>
                <w:rFonts w:ascii="Times New Roman" w:hAnsi="Times New Roman"/>
                <w:b/>
                <w:bCs/>
                <w:i/>
                <w:iCs/>
                <w:sz w:val="26"/>
                <w:szCs w:val="26"/>
              </w:rPr>
              <w:t> </w:t>
            </w:r>
          </w:p>
        </w:tc>
      </w:tr>
      <w:tr w:rsidR="002A40C9" w:rsidRPr="009A1CE4" w:rsidTr="001631F6">
        <w:trPr>
          <w:trHeight w:val="1575"/>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4.1</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 xml:space="preserve">Hỗ trợ kinh phí để cải tạo, nâng cấp một số cơ sở ươm tạo, không gian khởi nghiệp chung của một số trường ĐH hoặc doanh nghiệp. Kinh phí hỗ trợ </w:t>
            </w:r>
            <w:r w:rsidRPr="009A1CE4">
              <w:rPr>
                <w:rFonts w:ascii="Times New Roman" w:hAnsi="Times New Roman"/>
                <w:b/>
                <w:bCs/>
                <w:sz w:val="26"/>
                <w:szCs w:val="26"/>
              </w:rPr>
              <w:t>30%</w:t>
            </w:r>
            <w:r w:rsidRPr="009A1CE4">
              <w:rPr>
                <w:rFonts w:ascii="Times New Roman" w:hAnsi="Times New Roman"/>
                <w:sz w:val="26"/>
                <w:szCs w:val="26"/>
              </w:rPr>
              <w:t xml:space="preserve"> tổng mức kinh phí cải tạo sửa chữa hoặc xây mới nhưng không quá </w:t>
            </w:r>
            <w:r w:rsidRPr="009A1CE4">
              <w:rPr>
                <w:rFonts w:ascii="Times New Roman" w:hAnsi="Times New Roman"/>
                <w:b/>
                <w:bCs/>
                <w:sz w:val="26"/>
                <w:szCs w:val="26"/>
              </w:rPr>
              <w:t>200 triệu đồng/1 đơn vị</w:t>
            </w:r>
          </w:p>
        </w:tc>
        <w:tc>
          <w:tcPr>
            <w:tcW w:w="1040"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3.600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8.400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945"/>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4.2</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Hỗ trợ kinh phí cho các DNKNST tham gia các cơ sở ươm tạo, không gian làm việc chung. Kinh phí hỗ trợ tối đa 5 triệu/1DN/1 tháng.</w:t>
            </w:r>
          </w:p>
        </w:tc>
        <w:tc>
          <w:tcPr>
            <w:tcW w:w="1040"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1.800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10.800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10.800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1050"/>
        </w:trPr>
        <w:tc>
          <w:tcPr>
            <w:tcW w:w="563"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5</w:t>
            </w:r>
          </w:p>
        </w:tc>
        <w:tc>
          <w:tcPr>
            <w:tcW w:w="5485" w:type="dxa"/>
            <w:shd w:val="clear" w:color="auto" w:fill="auto"/>
            <w:vAlign w:val="center"/>
            <w:hideMark/>
          </w:tcPr>
          <w:p w:rsidR="002A40C9" w:rsidRPr="009A1CE4" w:rsidRDefault="002A40C9" w:rsidP="002A40C9">
            <w:pPr>
              <w:jc w:val="both"/>
              <w:rPr>
                <w:rFonts w:ascii="Times New Roman" w:hAnsi="Times New Roman"/>
                <w:b/>
                <w:bCs/>
                <w:sz w:val="26"/>
                <w:szCs w:val="26"/>
              </w:rPr>
            </w:pPr>
            <w:r w:rsidRPr="009A1CE4">
              <w:rPr>
                <w:rFonts w:ascii="Times New Roman" w:hAnsi="Times New Roman"/>
                <w:b/>
                <w:bCs/>
                <w:sz w:val="26"/>
                <w:szCs w:val="26"/>
              </w:rPr>
              <w:t>Nhiệm vụ 5: Thúc đẩy hoạt động liên kết, kết nối hệ sinh thái khởi nghiệp sáng tạo</w:t>
            </w:r>
          </w:p>
        </w:tc>
        <w:tc>
          <w:tcPr>
            <w:tcW w:w="1040"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104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w:t>
            </w:r>
          </w:p>
        </w:tc>
        <w:tc>
          <w:tcPr>
            <w:tcW w:w="148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77.900 </w:t>
            </w:r>
          </w:p>
        </w:tc>
        <w:tc>
          <w:tcPr>
            <w:tcW w:w="148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12.000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 </w:t>
            </w:r>
          </w:p>
        </w:tc>
      </w:tr>
      <w:tr w:rsidR="002A40C9" w:rsidRPr="009A1CE4" w:rsidTr="001631F6">
        <w:trPr>
          <w:trHeight w:val="6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5.1</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Thực hiện các hoạt động kết nối mạng lưới: tổ chức đoàn ra, đoàn vào, giao lưu, kết nối hợp tác....</w:t>
            </w:r>
          </w:p>
        </w:tc>
        <w:tc>
          <w:tcPr>
            <w:tcW w:w="1040"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2.000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12.000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12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5.2</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 xml:space="preserve">Hỗ trợ </w:t>
            </w:r>
            <w:r w:rsidRPr="009A1CE4">
              <w:rPr>
                <w:rFonts w:ascii="Times New Roman" w:hAnsi="Times New Roman"/>
                <w:b/>
                <w:bCs/>
                <w:sz w:val="26"/>
                <w:szCs w:val="26"/>
              </w:rPr>
              <w:t>50%</w:t>
            </w:r>
            <w:r w:rsidRPr="009A1CE4">
              <w:rPr>
                <w:rFonts w:ascii="Times New Roman" w:hAnsi="Times New Roman"/>
                <w:sz w:val="26"/>
                <w:szCs w:val="26"/>
              </w:rPr>
              <w:t xml:space="preserve"> kinh phí cho các dự án/doanh nghiệp khởi nghiệp sáng tạo tham gia các khóa huấn luyện tập trung ngắn hạn ở các tổ chức thúc đẩy kinh doanh uy tín nước ngoài.</w:t>
            </w:r>
          </w:p>
        </w:tc>
        <w:tc>
          <w:tcPr>
            <w:tcW w:w="1040"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6.000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6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5.3</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Tổ chức các hội thảo, hội nghị về khởi nghiệp sáng tạo, kết nối đầu tư trong nước và quốc tế...</w:t>
            </w:r>
          </w:p>
        </w:tc>
        <w:tc>
          <w:tcPr>
            <w:tcW w:w="1040"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6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5.4</w:t>
            </w:r>
          </w:p>
        </w:tc>
        <w:tc>
          <w:tcPr>
            <w:tcW w:w="5485" w:type="dxa"/>
            <w:shd w:val="clear" w:color="000000" w:fill="FFFFFF"/>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Hỗ trợ kinh phí tổ chức các cuộc thi và thành lập giải thưởng về ý tưởng khởi nghiệp sáng tạo</w:t>
            </w:r>
          </w:p>
        </w:tc>
        <w:tc>
          <w:tcPr>
            <w:tcW w:w="1040" w:type="dxa"/>
            <w:shd w:val="clear" w:color="000000" w:fill="FFFFFF"/>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3.900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23.400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945"/>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5.5</w:t>
            </w:r>
          </w:p>
        </w:tc>
        <w:tc>
          <w:tcPr>
            <w:tcW w:w="5485" w:type="dxa"/>
            <w:shd w:val="clear" w:color="000000" w:fill="FFFFFF"/>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 xml:space="preserve">Hỗ trợ </w:t>
            </w:r>
            <w:r w:rsidRPr="009A1CE4">
              <w:rPr>
                <w:rFonts w:ascii="Times New Roman" w:hAnsi="Times New Roman"/>
                <w:b/>
                <w:bCs/>
                <w:sz w:val="26"/>
                <w:szCs w:val="26"/>
              </w:rPr>
              <w:t xml:space="preserve">50% </w:t>
            </w:r>
            <w:r w:rsidRPr="009A1CE4">
              <w:rPr>
                <w:rFonts w:ascii="Times New Roman" w:hAnsi="Times New Roman"/>
                <w:sz w:val="26"/>
                <w:szCs w:val="26"/>
              </w:rPr>
              <w:t>kinh phí cho các tổ chức, cá nhân, doanh nghiệp khởi nghiệp có dự án tham gia các cuộc thi quốc tế về khởi nghiệp sáng tạo</w:t>
            </w:r>
          </w:p>
        </w:tc>
        <w:tc>
          <w:tcPr>
            <w:tcW w:w="1040" w:type="dxa"/>
            <w:shd w:val="clear" w:color="000000" w:fill="FFFFFF"/>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1.000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6.000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6.000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93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5.6</w:t>
            </w:r>
          </w:p>
        </w:tc>
        <w:tc>
          <w:tcPr>
            <w:tcW w:w="5485" w:type="dxa"/>
            <w:shd w:val="clear" w:color="000000" w:fill="FFFFFF"/>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Tổ chức Ngày hội khởi nghiệp Techfesh, Hội chợ công nghệ (Techmart).</w:t>
            </w:r>
          </w:p>
        </w:tc>
        <w:tc>
          <w:tcPr>
            <w:tcW w:w="1040" w:type="dxa"/>
            <w:shd w:val="clear" w:color="000000" w:fill="FFFFFF"/>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6,5 </w:t>
            </w:r>
          </w:p>
        </w:tc>
        <w:tc>
          <w:tcPr>
            <w:tcW w:w="1112"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3.000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19.500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12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5.7</w:t>
            </w:r>
          </w:p>
        </w:tc>
        <w:tc>
          <w:tcPr>
            <w:tcW w:w="5485" w:type="dxa"/>
            <w:shd w:val="clear" w:color="auto" w:fill="auto"/>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Hỗ trợ kinh phí cho các dự án, doanh nghiệp KNST thuê địa điểm, gian hàng, trung bày, vận chuyển trang thiết bị truyền thông cho các sự kiện tại Ngày hội khởi nghiệp của Thành phố hoặc Ngày hội khởi nghiệp Quốc gia. Kinh phí hỗ trợ tối đa 10 triệu đồng/1 DN/1 năm.Kinh phí hỗ trợ 10 triệu đồng/1 DN, dự án.</w:t>
            </w:r>
          </w:p>
        </w:tc>
        <w:tc>
          <w:tcPr>
            <w:tcW w:w="1040"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500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3.000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6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5.8</w:t>
            </w:r>
          </w:p>
        </w:tc>
        <w:tc>
          <w:tcPr>
            <w:tcW w:w="5485" w:type="dxa"/>
            <w:shd w:val="clear" w:color="000000" w:fill="FFFFFF"/>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Tổ chức các cuộc khảo sát đánh giá hệ sinh thái và báo cáo đánh giá thực hiện Đề án giữa kỳ và cuối kỳ</w:t>
            </w:r>
          </w:p>
        </w:tc>
        <w:tc>
          <w:tcPr>
            <w:tcW w:w="1040"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2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2.000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960"/>
        </w:trPr>
        <w:tc>
          <w:tcPr>
            <w:tcW w:w="563"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6</w:t>
            </w:r>
          </w:p>
        </w:tc>
        <w:tc>
          <w:tcPr>
            <w:tcW w:w="5485" w:type="dxa"/>
            <w:shd w:val="clear" w:color="auto" w:fill="auto"/>
            <w:vAlign w:val="center"/>
            <w:hideMark/>
          </w:tcPr>
          <w:p w:rsidR="002A40C9" w:rsidRPr="009A1CE4" w:rsidRDefault="002A40C9" w:rsidP="002A40C9">
            <w:pPr>
              <w:jc w:val="both"/>
              <w:rPr>
                <w:rFonts w:ascii="Times New Roman" w:hAnsi="Times New Roman"/>
                <w:b/>
                <w:bCs/>
                <w:sz w:val="26"/>
                <w:szCs w:val="26"/>
              </w:rPr>
            </w:pPr>
            <w:r w:rsidRPr="009A1CE4">
              <w:rPr>
                <w:rFonts w:ascii="Times New Roman" w:hAnsi="Times New Roman"/>
                <w:b/>
                <w:bCs/>
                <w:sz w:val="26"/>
                <w:szCs w:val="26"/>
              </w:rPr>
              <w:t>Nhiệm vụ 6: Hỗ trợ ứng dụng khoa học, chuyển giao công nghệ và sản xuất thử nghiệm</w:t>
            </w:r>
          </w:p>
        </w:tc>
        <w:tc>
          <w:tcPr>
            <w:tcW w:w="1040"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104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112"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48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64.500 </w:t>
            </w:r>
          </w:p>
        </w:tc>
        <w:tc>
          <w:tcPr>
            <w:tcW w:w="148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 </w:t>
            </w:r>
          </w:p>
        </w:tc>
      </w:tr>
      <w:tr w:rsidR="002A40C9" w:rsidRPr="009A1CE4" w:rsidTr="001631F6">
        <w:trPr>
          <w:trHeight w:val="12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6.1</w:t>
            </w:r>
          </w:p>
        </w:tc>
        <w:tc>
          <w:tcPr>
            <w:tcW w:w="5485" w:type="dxa"/>
            <w:shd w:val="clear" w:color="000000" w:fill="FFFFFF"/>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 xml:space="preserve">Hỗ trợ 100% giá trị hợp đồng tư vấn về thủ tục xác lập, chuyển giao, bảo vệ quyền sở hữu trí tuệ cho các DNNVV khởi nghiệp sáng tạo.  Kinh phí hỗ trợ tối đa 70 triệu đồng/1 hợp đồng. </w:t>
            </w:r>
          </w:p>
        </w:tc>
        <w:tc>
          <w:tcPr>
            <w:tcW w:w="1040" w:type="dxa"/>
            <w:shd w:val="clear" w:color="000000" w:fill="FFFFFF"/>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1.750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10.500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12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6.2</w:t>
            </w:r>
          </w:p>
        </w:tc>
        <w:tc>
          <w:tcPr>
            <w:tcW w:w="5485" w:type="dxa"/>
            <w:shd w:val="clear" w:color="000000" w:fill="FFFFFF"/>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Hỗ trợ 100% giá trị hợp đồng tư vấn về xây dựng và thực hiện chính sách, chiến lược hoạt động sở hữu trí tuệ cho các DNNVV khởi nghiệp sáng tạo. Kinh phí hỗ trợ tối đa 100 triệu đồng/1 hợp đồng/1DN.</w:t>
            </w:r>
          </w:p>
        </w:tc>
        <w:tc>
          <w:tcPr>
            <w:tcW w:w="1040" w:type="dxa"/>
            <w:shd w:val="clear" w:color="000000" w:fill="FFFFFF"/>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2.500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15.000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1575"/>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6.3</w:t>
            </w:r>
          </w:p>
        </w:tc>
        <w:tc>
          <w:tcPr>
            <w:tcW w:w="5485" w:type="dxa"/>
            <w:shd w:val="clear" w:color="000000" w:fill="FFFFFF"/>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Hỗ trợ 100% giá trị hợp đồng tư vấn về thiết kế, đăng ký bảo hộ, khai thác và phát triển giá trị của nhãn hiệu, kiểu dáng công nghiệp, sáng chế cho các DNNVV khởi nghiệp sáng tạo. Kinh phí hỗ trợ đề xuất mức tối đa là 80 triệu đồng/1 hợp đồng.</w:t>
            </w:r>
          </w:p>
        </w:tc>
        <w:tc>
          <w:tcPr>
            <w:tcW w:w="1040" w:type="dxa"/>
            <w:shd w:val="clear" w:color="000000" w:fill="FFFFFF"/>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2.000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12.000</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12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6.4</w:t>
            </w:r>
          </w:p>
        </w:tc>
        <w:tc>
          <w:tcPr>
            <w:tcW w:w="5485" w:type="dxa"/>
            <w:shd w:val="clear" w:color="000000" w:fill="FFFFFF"/>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Hỗ trợ 100% giá trị hợp đồng tư vấn về xây dựng và phát triển tài sản trí tuệ đối với chỉ dẫn địa lý cho các DNNVV khởi nghiệp sáng tạo. Kinh phí hỗ trợ tối tối đa là 50 triệu đồng/1 hợp đồng.</w:t>
            </w:r>
          </w:p>
        </w:tc>
        <w:tc>
          <w:tcPr>
            <w:tcW w:w="1040" w:type="dxa"/>
            <w:shd w:val="clear" w:color="000000" w:fill="FFFFFF"/>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1.250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7.500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12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6.5</w:t>
            </w:r>
          </w:p>
        </w:tc>
        <w:tc>
          <w:tcPr>
            <w:tcW w:w="5485" w:type="dxa"/>
            <w:shd w:val="clear" w:color="000000" w:fill="FFFFFF"/>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Hỗ trợ 100% giá trị hợp đồng tư vấn để doanh nghiệp xây dựng tiêu chuẩn cơ sở cho các DNNVV khởi nghiệp sáng tạo. Kinh phí hỗ trợ tối đa là 15 triệu đồng/1 hợp đồng.</w:t>
            </w:r>
          </w:p>
        </w:tc>
        <w:tc>
          <w:tcPr>
            <w:tcW w:w="1040" w:type="dxa"/>
            <w:shd w:val="clear" w:color="000000" w:fill="FFFFFF"/>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375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2.250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1095"/>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6.6</w:t>
            </w:r>
          </w:p>
        </w:tc>
        <w:tc>
          <w:tcPr>
            <w:tcW w:w="5485" w:type="dxa"/>
            <w:shd w:val="clear" w:color="000000" w:fill="FFFFFF"/>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Hỗ trợ 100% giá trị hợp đồng tư vấn để DNNVV khởi nghiệp sáng tạo tự tổ chức đo lường. Kinh phí hỗ trợ tối đa là 15 triệu đồng/1 hợp đồng.</w:t>
            </w:r>
          </w:p>
        </w:tc>
        <w:tc>
          <w:tcPr>
            <w:tcW w:w="1040" w:type="dxa"/>
            <w:shd w:val="clear" w:color="000000" w:fill="FFFFFF"/>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375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2.250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1260"/>
        </w:trPr>
        <w:tc>
          <w:tcPr>
            <w:tcW w:w="563" w:type="dxa"/>
            <w:shd w:val="clear" w:color="auto" w:fill="auto"/>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6.7</w:t>
            </w:r>
          </w:p>
        </w:tc>
        <w:tc>
          <w:tcPr>
            <w:tcW w:w="5485" w:type="dxa"/>
            <w:shd w:val="clear" w:color="000000" w:fill="FFFFFF"/>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Hỗ trợ 50% chi phí hợp đồng ứng dụng công nghệ cao, hợp đồng chuyển giao công nghệ nhưng không quá 100 triệu trên một hợp đồng và không quá một hợp đồng mỗi năm.</w:t>
            </w:r>
          </w:p>
        </w:tc>
        <w:tc>
          <w:tcPr>
            <w:tcW w:w="1040" w:type="dxa"/>
            <w:shd w:val="clear" w:color="000000" w:fill="FFFFFF"/>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 </w:t>
            </w:r>
          </w:p>
        </w:tc>
        <w:tc>
          <w:tcPr>
            <w:tcW w:w="1112"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2.500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15.000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r w:rsidRPr="009A1CE4">
              <w:rPr>
                <w:rFonts w:ascii="Times New Roman" w:hAnsi="Times New Roman"/>
                <w:i/>
                <w:iCs/>
                <w:sz w:val="26"/>
                <w:szCs w:val="26"/>
              </w:rPr>
              <w:t>Bắt đầu thực hiện từ năm 2020</w:t>
            </w:r>
          </w:p>
        </w:tc>
      </w:tr>
      <w:tr w:rsidR="002A40C9" w:rsidRPr="009A1CE4" w:rsidTr="001631F6">
        <w:trPr>
          <w:trHeight w:val="630"/>
        </w:trPr>
        <w:tc>
          <w:tcPr>
            <w:tcW w:w="563"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7</w:t>
            </w:r>
          </w:p>
        </w:tc>
        <w:tc>
          <w:tcPr>
            <w:tcW w:w="5485" w:type="dxa"/>
            <w:shd w:val="clear" w:color="auto" w:fill="auto"/>
            <w:vAlign w:val="center"/>
            <w:hideMark/>
          </w:tcPr>
          <w:p w:rsidR="002A40C9" w:rsidRPr="009A1CE4" w:rsidRDefault="002A40C9" w:rsidP="002A40C9">
            <w:pPr>
              <w:jc w:val="both"/>
              <w:rPr>
                <w:rFonts w:ascii="Times New Roman" w:hAnsi="Times New Roman"/>
                <w:b/>
                <w:bCs/>
                <w:sz w:val="26"/>
                <w:szCs w:val="26"/>
              </w:rPr>
            </w:pPr>
            <w:r w:rsidRPr="009A1CE4">
              <w:rPr>
                <w:rFonts w:ascii="Times New Roman" w:hAnsi="Times New Roman"/>
                <w:b/>
                <w:bCs/>
                <w:sz w:val="26"/>
                <w:szCs w:val="26"/>
              </w:rPr>
              <w:t>Nhiệm vụ 7: Hỗ trợ tài chính và thúc đẩy hoạt động đầu tư cho khởi nghiệp sáng tạo</w:t>
            </w:r>
          </w:p>
        </w:tc>
        <w:tc>
          <w:tcPr>
            <w:tcW w:w="1040"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xml:space="preserve"> năm </w:t>
            </w:r>
          </w:p>
        </w:tc>
        <w:tc>
          <w:tcPr>
            <w:tcW w:w="104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112"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48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60.000 </w:t>
            </w:r>
          </w:p>
        </w:tc>
        <w:tc>
          <w:tcPr>
            <w:tcW w:w="148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b/>
                <w:bCs/>
                <w:i/>
                <w:iCs/>
                <w:sz w:val="26"/>
                <w:szCs w:val="26"/>
              </w:rPr>
            </w:pPr>
            <w:r w:rsidRPr="009A1CE4">
              <w:rPr>
                <w:rFonts w:ascii="Times New Roman" w:hAnsi="Times New Roman"/>
                <w:b/>
                <w:bCs/>
                <w:i/>
                <w:iCs/>
                <w:sz w:val="26"/>
                <w:szCs w:val="26"/>
              </w:rPr>
              <w:t> </w:t>
            </w:r>
          </w:p>
        </w:tc>
      </w:tr>
      <w:tr w:rsidR="002A40C9" w:rsidRPr="009A1CE4" w:rsidTr="001631F6">
        <w:trPr>
          <w:trHeight w:val="660"/>
        </w:trPr>
        <w:tc>
          <w:tcPr>
            <w:tcW w:w="563" w:type="dxa"/>
            <w:shd w:val="clear" w:color="000000" w:fill="FFFFFF"/>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7.1</w:t>
            </w:r>
          </w:p>
        </w:tc>
        <w:tc>
          <w:tcPr>
            <w:tcW w:w="5485" w:type="dxa"/>
            <w:shd w:val="clear" w:color="000000" w:fill="FFFFFF"/>
            <w:vAlign w:val="center"/>
            <w:hideMark/>
          </w:tcPr>
          <w:p w:rsidR="002A40C9" w:rsidRPr="009A1CE4" w:rsidRDefault="002A40C9" w:rsidP="002A40C9">
            <w:pPr>
              <w:jc w:val="both"/>
              <w:rPr>
                <w:rFonts w:ascii="Times New Roman" w:hAnsi="Times New Roman"/>
                <w:sz w:val="26"/>
                <w:szCs w:val="26"/>
              </w:rPr>
            </w:pPr>
            <w:r w:rsidRPr="009A1CE4">
              <w:rPr>
                <w:rFonts w:ascii="Times New Roman" w:hAnsi="Times New Roman"/>
                <w:sz w:val="26"/>
                <w:szCs w:val="26"/>
              </w:rPr>
              <w:t>Bổ sung vốn điều lệ cho nguồn Quỹ Khoa học và Công nghệ đã ủy thác cho Quỹ Đầu tư phát triển Thành phố</w:t>
            </w:r>
          </w:p>
        </w:tc>
        <w:tc>
          <w:tcPr>
            <w:tcW w:w="1040" w:type="dxa"/>
            <w:shd w:val="clear" w:color="000000" w:fill="FFFFFF"/>
            <w:noWrap/>
            <w:vAlign w:val="center"/>
            <w:hideMark/>
          </w:tcPr>
          <w:p w:rsidR="002A40C9" w:rsidRPr="009A1CE4" w:rsidRDefault="002A40C9" w:rsidP="002A40C9">
            <w:pPr>
              <w:jc w:val="center"/>
              <w:rPr>
                <w:rFonts w:ascii="Times New Roman" w:hAnsi="Times New Roman"/>
                <w:sz w:val="26"/>
                <w:szCs w:val="26"/>
              </w:rPr>
            </w:pPr>
            <w:r w:rsidRPr="009A1CE4">
              <w:rPr>
                <w:rFonts w:ascii="Times New Roman" w:hAnsi="Times New Roman"/>
                <w:sz w:val="26"/>
                <w:szCs w:val="26"/>
              </w:rPr>
              <w:t xml:space="preserve"> năm </w:t>
            </w:r>
          </w:p>
        </w:tc>
        <w:tc>
          <w:tcPr>
            <w:tcW w:w="1040" w:type="dxa"/>
            <w:shd w:val="clear" w:color="000000" w:fill="FFFFFF"/>
            <w:noWrap/>
            <w:vAlign w:val="center"/>
            <w:hideMark/>
          </w:tcPr>
          <w:p w:rsidR="002A40C9" w:rsidRPr="009A1CE4" w:rsidRDefault="00CB5651" w:rsidP="00CB5651">
            <w:pPr>
              <w:jc w:val="right"/>
              <w:rPr>
                <w:rFonts w:ascii="Times New Roman" w:hAnsi="Times New Roman"/>
                <w:sz w:val="26"/>
                <w:szCs w:val="26"/>
              </w:rPr>
            </w:pPr>
            <w:r>
              <w:rPr>
                <w:rFonts w:ascii="Times New Roman" w:hAnsi="Times New Roman"/>
                <w:sz w:val="26"/>
                <w:szCs w:val="26"/>
              </w:rPr>
              <w:t>1</w:t>
            </w:r>
          </w:p>
        </w:tc>
        <w:tc>
          <w:tcPr>
            <w:tcW w:w="1112"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60.000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60.000 </w:t>
            </w:r>
          </w:p>
        </w:tc>
        <w:tc>
          <w:tcPr>
            <w:tcW w:w="1480" w:type="dxa"/>
            <w:shd w:val="clear" w:color="000000" w:fill="FFFFFF"/>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vAlign w:val="center"/>
            <w:hideMark/>
          </w:tcPr>
          <w:p w:rsidR="002A40C9" w:rsidRPr="009A1CE4" w:rsidRDefault="002A40C9" w:rsidP="002A40C9">
            <w:pPr>
              <w:jc w:val="both"/>
              <w:rPr>
                <w:rFonts w:ascii="Times New Roman" w:hAnsi="Times New Roman"/>
                <w:i/>
                <w:iCs/>
                <w:sz w:val="26"/>
                <w:szCs w:val="26"/>
              </w:rPr>
            </w:pPr>
          </w:p>
        </w:tc>
      </w:tr>
      <w:tr w:rsidR="002A40C9" w:rsidRPr="009A1CE4" w:rsidTr="001631F6">
        <w:trPr>
          <w:trHeight w:val="1245"/>
        </w:trPr>
        <w:tc>
          <w:tcPr>
            <w:tcW w:w="563"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8</w:t>
            </w:r>
          </w:p>
        </w:tc>
        <w:tc>
          <w:tcPr>
            <w:tcW w:w="5485" w:type="dxa"/>
            <w:shd w:val="clear" w:color="auto" w:fill="auto"/>
            <w:vAlign w:val="center"/>
            <w:hideMark/>
          </w:tcPr>
          <w:p w:rsidR="002A40C9" w:rsidRPr="009A1CE4" w:rsidRDefault="002A40C9" w:rsidP="002A40C9">
            <w:pPr>
              <w:jc w:val="both"/>
              <w:rPr>
                <w:rFonts w:ascii="Times New Roman" w:hAnsi="Times New Roman"/>
                <w:b/>
                <w:bCs/>
                <w:sz w:val="26"/>
                <w:szCs w:val="26"/>
              </w:rPr>
            </w:pPr>
            <w:r w:rsidRPr="009A1CE4">
              <w:rPr>
                <w:rFonts w:ascii="Times New Roman" w:hAnsi="Times New Roman"/>
                <w:b/>
                <w:bCs/>
                <w:sz w:val="26"/>
                <w:szCs w:val="26"/>
              </w:rPr>
              <w:t>Nhiệm vụ 8: Hình thành Trung tâm đổi mới sáng tạo và khởi nghiệp Hà Nội (Hanoi Innovation and Enterpreneuership Center)</w:t>
            </w:r>
          </w:p>
        </w:tc>
        <w:tc>
          <w:tcPr>
            <w:tcW w:w="1040"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1040" w:type="dxa"/>
            <w:shd w:val="clear" w:color="auto" w:fill="auto"/>
            <w:noWrap/>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N/A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1480"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xml:space="preserve">                  -   </w:t>
            </w:r>
          </w:p>
        </w:tc>
        <w:tc>
          <w:tcPr>
            <w:tcW w:w="2416" w:type="dxa"/>
            <w:shd w:val="clear" w:color="auto" w:fill="auto"/>
            <w:noWrap/>
            <w:vAlign w:val="center"/>
            <w:hideMark/>
          </w:tcPr>
          <w:p w:rsidR="002A40C9" w:rsidRPr="009A1CE4" w:rsidRDefault="002A40C9" w:rsidP="002A40C9">
            <w:pPr>
              <w:jc w:val="both"/>
              <w:rPr>
                <w:rFonts w:ascii="Times New Roman" w:hAnsi="Times New Roman"/>
                <w:b/>
                <w:bCs/>
                <w:i/>
                <w:iCs/>
                <w:sz w:val="26"/>
                <w:szCs w:val="26"/>
              </w:rPr>
            </w:pPr>
            <w:r w:rsidRPr="009A1CE4">
              <w:rPr>
                <w:rFonts w:ascii="Times New Roman" w:hAnsi="Times New Roman"/>
                <w:b/>
                <w:bCs/>
                <w:i/>
                <w:iCs/>
                <w:sz w:val="26"/>
                <w:szCs w:val="26"/>
              </w:rPr>
              <w:t>N/A = Chưa xác định</w:t>
            </w:r>
          </w:p>
        </w:tc>
      </w:tr>
      <w:tr w:rsidR="002A40C9" w:rsidRPr="009A1CE4" w:rsidTr="001631F6">
        <w:trPr>
          <w:trHeight w:val="585"/>
        </w:trPr>
        <w:tc>
          <w:tcPr>
            <w:tcW w:w="563" w:type="dxa"/>
            <w:shd w:val="clear" w:color="auto" w:fill="auto"/>
            <w:noWrap/>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5485" w:type="dxa"/>
            <w:shd w:val="clear" w:color="auto" w:fill="auto"/>
            <w:vAlign w:val="center"/>
            <w:hideMark/>
          </w:tcPr>
          <w:p w:rsidR="002A40C9" w:rsidRPr="009A1CE4" w:rsidRDefault="002A40C9" w:rsidP="002A40C9">
            <w:pPr>
              <w:rPr>
                <w:rFonts w:ascii="Times New Roman" w:hAnsi="Times New Roman"/>
                <w:b/>
                <w:bCs/>
                <w:sz w:val="26"/>
                <w:szCs w:val="26"/>
              </w:rPr>
            </w:pPr>
            <w:r w:rsidRPr="009A1CE4">
              <w:rPr>
                <w:rFonts w:ascii="Times New Roman" w:hAnsi="Times New Roman"/>
                <w:b/>
                <w:bCs/>
                <w:sz w:val="26"/>
                <w:szCs w:val="26"/>
              </w:rPr>
              <w:t>Tổng cộng</w:t>
            </w:r>
          </w:p>
        </w:tc>
        <w:tc>
          <w:tcPr>
            <w:tcW w:w="1040" w:type="dxa"/>
            <w:shd w:val="clear" w:color="auto" w:fill="auto"/>
            <w:vAlign w:val="center"/>
            <w:hideMark/>
          </w:tcPr>
          <w:p w:rsidR="002A40C9" w:rsidRPr="009A1CE4" w:rsidRDefault="002A40C9" w:rsidP="002A40C9">
            <w:pPr>
              <w:jc w:val="center"/>
              <w:rPr>
                <w:rFonts w:ascii="Times New Roman" w:hAnsi="Times New Roman"/>
                <w:b/>
                <w:bCs/>
                <w:sz w:val="26"/>
                <w:szCs w:val="26"/>
              </w:rPr>
            </w:pPr>
            <w:r w:rsidRPr="009A1CE4">
              <w:rPr>
                <w:rFonts w:ascii="Times New Roman" w:hAnsi="Times New Roman"/>
                <w:b/>
                <w:bCs/>
                <w:sz w:val="26"/>
                <w:szCs w:val="26"/>
              </w:rPr>
              <w:t> </w:t>
            </w:r>
          </w:p>
        </w:tc>
        <w:tc>
          <w:tcPr>
            <w:tcW w:w="1040" w:type="dxa"/>
            <w:shd w:val="clear" w:color="auto" w:fill="auto"/>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w:t>
            </w:r>
          </w:p>
        </w:tc>
        <w:tc>
          <w:tcPr>
            <w:tcW w:w="1112" w:type="dxa"/>
            <w:shd w:val="clear" w:color="auto" w:fill="auto"/>
            <w:noWrap/>
            <w:vAlign w:val="center"/>
            <w:hideMark/>
          </w:tcPr>
          <w:p w:rsidR="002A40C9" w:rsidRPr="009A1CE4" w:rsidRDefault="002A40C9" w:rsidP="002A40C9">
            <w:pPr>
              <w:jc w:val="right"/>
              <w:rPr>
                <w:rFonts w:ascii="Times New Roman" w:hAnsi="Times New Roman"/>
                <w:sz w:val="26"/>
                <w:szCs w:val="26"/>
              </w:rPr>
            </w:pPr>
            <w:r w:rsidRPr="009A1CE4">
              <w:rPr>
                <w:rFonts w:ascii="Times New Roman" w:hAnsi="Times New Roman"/>
                <w:sz w:val="26"/>
                <w:szCs w:val="26"/>
              </w:rPr>
              <w:t> </w:t>
            </w:r>
          </w:p>
        </w:tc>
        <w:tc>
          <w:tcPr>
            <w:tcW w:w="1480" w:type="dxa"/>
            <w:shd w:val="clear" w:color="auto" w:fill="auto"/>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256.370</w:t>
            </w:r>
          </w:p>
        </w:tc>
        <w:tc>
          <w:tcPr>
            <w:tcW w:w="1480" w:type="dxa"/>
            <w:shd w:val="clear" w:color="auto" w:fill="auto"/>
            <w:vAlign w:val="center"/>
            <w:hideMark/>
          </w:tcPr>
          <w:p w:rsidR="002A40C9" w:rsidRPr="009A1CE4" w:rsidRDefault="002A40C9" w:rsidP="002A40C9">
            <w:pPr>
              <w:jc w:val="right"/>
              <w:rPr>
                <w:rFonts w:ascii="Times New Roman" w:hAnsi="Times New Roman"/>
                <w:b/>
                <w:bCs/>
                <w:sz w:val="26"/>
                <w:szCs w:val="26"/>
              </w:rPr>
            </w:pPr>
            <w:r w:rsidRPr="009A1CE4">
              <w:rPr>
                <w:rFonts w:ascii="Times New Roman" w:hAnsi="Times New Roman"/>
                <w:b/>
                <w:bCs/>
                <w:sz w:val="26"/>
                <w:szCs w:val="26"/>
              </w:rPr>
              <w:t xml:space="preserve">           52.800 </w:t>
            </w:r>
          </w:p>
        </w:tc>
        <w:tc>
          <w:tcPr>
            <w:tcW w:w="2416" w:type="dxa"/>
            <w:shd w:val="clear" w:color="auto" w:fill="auto"/>
            <w:noWrap/>
            <w:vAlign w:val="center"/>
            <w:hideMark/>
          </w:tcPr>
          <w:p w:rsidR="002A40C9" w:rsidRPr="009A1CE4" w:rsidRDefault="002A40C9" w:rsidP="002A40C9">
            <w:pPr>
              <w:jc w:val="both"/>
              <w:rPr>
                <w:rFonts w:ascii="Times New Roman" w:hAnsi="Times New Roman"/>
                <w:b/>
                <w:bCs/>
                <w:i/>
                <w:iCs/>
                <w:sz w:val="26"/>
                <w:szCs w:val="26"/>
              </w:rPr>
            </w:pPr>
            <w:r w:rsidRPr="009A1CE4">
              <w:rPr>
                <w:rFonts w:ascii="Times New Roman" w:hAnsi="Times New Roman"/>
                <w:b/>
                <w:bCs/>
                <w:i/>
                <w:iCs/>
                <w:sz w:val="26"/>
                <w:szCs w:val="26"/>
              </w:rPr>
              <w:t> </w:t>
            </w:r>
          </w:p>
        </w:tc>
      </w:tr>
    </w:tbl>
    <w:p w:rsidR="00486763" w:rsidRPr="009A1CE4" w:rsidRDefault="00486763" w:rsidP="003B27BC">
      <w:pPr>
        <w:spacing w:beforeLines="20" w:before="48" w:line="250" w:lineRule="auto"/>
        <w:jc w:val="center"/>
        <w:rPr>
          <w:rFonts w:ascii="Times New Roman" w:hAnsi="Times New Roman"/>
          <w:b/>
          <w:sz w:val="26"/>
          <w:szCs w:val="26"/>
        </w:rPr>
      </w:pPr>
    </w:p>
    <w:p w:rsidR="005B21CA" w:rsidRPr="009A1CE4" w:rsidRDefault="005B21CA" w:rsidP="005B21CA">
      <w:pPr>
        <w:jc w:val="center"/>
        <w:rPr>
          <w:rFonts w:ascii="Arial" w:hAnsi="Arial" w:cs="Arial"/>
        </w:rPr>
      </w:pPr>
    </w:p>
    <w:p w:rsidR="00027CEA" w:rsidRPr="009A1CE4" w:rsidRDefault="00027CEA" w:rsidP="005B21CA">
      <w:pPr>
        <w:jc w:val="center"/>
        <w:rPr>
          <w:rFonts w:ascii="Arial" w:hAnsi="Arial" w:cs="Arial"/>
        </w:rPr>
        <w:sectPr w:rsidR="00027CEA" w:rsidRPr="009A1CE4" w:rsidSect="002A40C9">
          <w:pgSz w:w="16839" w:h="11907" w:orient="landscape" w:code="9"/>
          <w:pgMar w:top="1134" w:right="1134" w:bottom="1134" w:left="1134" w:header="340" w:footer="340" w:gutter="0"/>
          <w:cols w:space="720"/>
          <w:docGrid w:linePitch="360"/>
        </w:sectPr>
      </w:pPr>
    </w:p>
    <w:p w:rsidR="003B0DC4" w:rsidRPr="009A1CE4" w:rsidRDefault="00577E28" w:rsidP="00577E28">
      <w:pPr>
        <w:pStyle w:val="Heading1"/>
        <w:jc w:val="center"/>
        <w:rPr>
          <w:rFonts w:ascii="Times New Roman" w:hAnsi="Times New Roman"/>
          <w:b/>
          <w:szCs w:val="28"/>
        </w:rPr>
      </w:pPr>
      <w:r w:rsidRPr="009A1CE4">
        <w:rPr>
          <w:rFonts w:ascii="Times New Roman" w:hAnsi="Times New Roman"/>
          <w:b/>
          <w:szCs w:val="28"/>
        </w:rPr>
        <w:t>PHỤ LỤC 0</w:t>
      </w:r>
      <w:r w:rsidR="000B4F79" w:rsidRPr="009A1CE4">
        <w:rPr>
          <w:rFonts w:ascii="Times New Roman" w:hAnsi="Times New Roman"/>
          <w:b/>
          <w:szCs w:val="28"/>
        </w:rPr>
        <w:t>3</w:t>
      </w:r>
      <w:r w:rsidRPr="009A1CE4">
        <w:rPr>
          <w:rFonts w:ascii="Times New Roman" w:hAnsi="Times New Roman"/>
          <w:b/>
          <w:szCs w:val="28"/>
        </w:rPr>
        <w:t xml:space="preserve">: </w:t>
      </w:r>
    </w:p>
    <w:p w:rsidR="007A4F07" w:rsidRPr="009A1CE4" w:rsidRDefault="007A4F07" w:rsidP="00577E28">
      <w:pPr>
        <w:pStyle w:val="Heading1"/>
        <w:jc w:val="center"/>
        <w:rPr>
          <w:rFonts w:ascii="Times New Roman" w:hAnsi="Times New Roman"/>
          <w:b/>
          <w:szCs w:val="28"/>
        </w:rPr>
      </w:pPr>
      <w:r w:rsidRPr="009A1CE4">
        <w:rPr>
          <w:rFonts w:ascii="Times New Roman" w:hAnsi="Times New Roman"/>
          <w:b/>
          <w:szCs w:val="28"/>
        </w:rPr>
        <w:t>KINH NGHIỆM TRONG NƯỚC VÀ QUỐC TẾ</w:t>
      </w:r>
      <w:bookmarkEnd w:id="60"/>
    </w:p>
    <w:p w:rsidR="007A4F07" w:rsidRPr="009A1CE4" w:rsidRDefault="007A4F07" w:rsidP="003B27BC">
      <w:pPr>
        <w:spacing w:beforeLines="40" w:before="96" w:line="288" w:lineRule="auto"/>
        <w:ind w:firstLine="720"/>
        <w:jc w:val="both"/>
        <w:rPr>
          <w:rFonts w:ascii="Times New Roman" w:hAnsi="Times New Roman"/>
          <w:b/>
          <w:sz w:val="28"/>
          <w:szCs w:val="28"/>
        </w:rPr>
      </w:pPr>
      <w:r w:rsidRPr="009A1CE4">
        <w:rPr>
          <w:rFonts w:ascii="Times New Roman" w:hAnsi="Times New Roman"/>
          <w:b/>
          <w:sz w:val="28"/>
          <w:szCs w:val="28"/>
        </w:rPr>
        <w:t>1. Kinh nghiệm của Thành phố Hồ Chí Minh</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i/>
          <w:sz w:val="28"/>
          <w:szCs w:val="28"/>
        </w:rPr>
        <w:t>*</w:t>
      </w:r>
      <w:r w:rsidRPr="009A1CE4">
        <w:rPr>
          <w:rFonts w:ascii="Times New Roman" w:hAnsi="Times New Roman"/>
          <w:b/>
          <w:i/>
          <w:sz w:val="28"/>
          <w:szCs w:val="28"/>
        </w:rPr>
        <w:t>Về quá trình xây dựng hệ sinh thái khởi nghiệp</w:t>
      </w:r>
      <w:r w:rsidRPr="009A1CE4">
        <w:rPr>
          <w:rFonts w:ascii="Times New Roman" w:hAnsi="Times New Roman"/>
          <w:i/>
          <w:sz w:val="28"/>
          <w:szCs w:val="28"/>
        </w:rPr>
        <w:t xml:space="preserve">: </w:t>
      </w:r>
      <w:r w:rsidRPr="009A1CE4">
        <w:rPr>
          <w:rFonts w:ascii="Times New Roman" w:hAnsi="Times New Roman"/>
          <w:sz w:val="28"/>
          <w:szCs w:val="28"/>
        </w:rPr>
        <w:t>Là trung tâm kinh tế - khoa học công nghệ, Thành phố Hồ Chí Minh là một trong những Thành phố đã đi đầu trong phong trào khởi nghiệp đổi mới sáng tạo cả nước. Trên cơ sở các chính sách, Nghị quyết của Chính phủ, ngay từ năm 2016, Thành phố Hồ Chí Minh đã ban hành nhiều chính sách để phát triển doanh nghiệp và phát triển hệ sinh thái khởi nghiệp sáng tạo, cụ thể như:</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Chương trình hỗ trợ doanh nghiệp nhỏ và vừa đổi mới sáng tạo, nâng cao năng lực cạnh tranh và hội nhập quốc tế giai đoạn 2016 – 2020 (Quyết định số 4181/QĐ-UBND ngày 15/8/2016);</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Quy chế phối hợp hỗ trợ khởi nghiệp đổi mới sáng tạo (Quyết định số 5432/QĐ-UBND ngày 11/10/2016;</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Kế hoạch phát triển 500.000 doanh nghiệp đến năm 2020 (triển khai Nghị quyết số 35/NQ-CP ngày 16 tháng 5 năm 2016 của Chính phủ về hỗ trợ phát triển doanh nghiệp đến năm 2020 (Quyết định số 1482/QĐ-UBND ngày 31/3/2017)</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Kế hoạch hoàn thiện Hệ sinh thái khởi nghiệp tại Thành phố Hồ Chí Minh (Quyết định số 1339/QĐ-UBND ngày 27/3/2017);</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Để tạo lập môi trường thuận lợi, hỗ trợ quá trình hình thành và phát triển doanh nghiệp khởi nghiệp, TP Hồ Chí Minh đã đưa ra nhiều giải pháp hoàn thiện hệ sinh thái khởi nghiệp sáng tạo như đưa chương trình, giáo trình đào tạo về phát triển ý tưởng khởi nghiệp, kỹ năng định hướng phát triển thị trường sản phẩm, kỹ năng quản trị doanh nghiệp...vào các trường đại học, cao đẳng, các cơ sở giáo dục đào tạo chuyên nghiệp và các trường trung học phổ thông trên địa bàn. Thành phố cũng yêu cầu tổ chức ngày hội khởi nghiệp cấp thành phố hằng năm; cung cấp cơ sở dữ liệu về khởi nghiệp, liên kết các vườn ươm và các nhà cung cấp dịch vụ, các quỹ đầu tư để tìm kiếm nguồn vốn. Nhờ vậy, hiện nay TP Hồ Chí Minh có nhiều đơn vị, tổ chức hỗ trợ khởi nghiệp như: Trung tâm Hỗ trợ thanh niên khởi nghiệp TP Hồ Chí Minh (BSSC); Vườn ươm doanh nghiệp phần mềm Quang Trung; Khu công nghệ phần mềm Đại học Quốc gia TP Hồ Chí Minh (ITP); Trung tâm Ươm tạo doanh nghiệp công nghệ Trường Đại học Bách khoa; Vườn ươm doanh nghiệp khu công nghệ cao (SHTP. IC)</w:t>
      </w:r>
      <w:r w:rsidRPr="009A1CE4">
        <w:rPr>
          <w:rStyle w:val="FootnoteReference"/>
          <w:rFonts w:ascii="Times New Roman" w:hAnsi="Times New Roman"/>
          <w:sz w:val="28"/>
          <w:szCs w:val="28"/>
        </w:rPr>
        <w:footnoteReference w:id="5"/>
      </w:r>
      <w:r w:rsidRPr="009A1CE4">
        <w:rPr>
          <w:rFonts w:ascii="Times New Roman" w:hAnsi="Times New Roman"/>
          <w:sz w:val="28"/>
          <w:szCs w:val="28"/>
        </w:rPr>
        <w:t xml:space="preserve">… </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Ngoài ra, Sở Công Thương thành phố cũng đã xây dựng Trung tâm Hỗ trợ và phát triển doanh nghiệp TP Hồ Chí Minh nhằm cung cấp không gian làm việc; các phần mềm quản lý, các dịch vụ như đăng ký kinh doanh, báo cáo thuế, hải quan, bảo hiểm xã hội cho doanh nghiệp khởi nghiệp; mở các lớp tập huấn nâng cao nghiệp vụ…Sở Khoa học và Công nghệ có Không gian khởi nghiệp và sáng tạo TP Hồ Chí Minh (SIHUB) đóng vai trò là cầu nối giữa Nhà nước và cộng đồng khởi nghiệp, thúc đẩy hoạt động khởi nghiệp và đổi mới sáng tạo...</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Thành phố Hồ Chí Minh đã xác định mô hình phát triển kinh tế bền vững là theo hướng kinh tế tri thức và tăng trưởng xanh dựa trên nền tảng khoa học - công nghệ, đổi mới sáng tạo và khởi nghiệp. Vì vậy, TP HCM đã ban hành và triển khai nhiều chương trình và kế hoạch hành động, với những nhiệm vụ và giải pháp cụ thể, đồng bộ. Các cơ chế, chính sách này nhanh chóng đi vào cuộc sống, góp phần từng bước hình thành hệ sinh thái đổi mới sáng tạo tại Thành phố Hồ Chí Minh, tạo sức lan tỏa mạnh từ cộng đồng doanh nghiệp đến cộng đồng xã hội và đạt được nhiều kết quả khả quan như: phát triển hạ tầng vườn ươm doanh nghiệp, kết nối nguồn lực; phát triển tư duy đổi mới sáng tạo, ý tưởng kinh doanh và tinh thần khởi nghiệp trong giới trẻ; xây dựng văn hóa khởi nghiệp trong cộng đồng.</w:t>
      </w:r>
    </w:p>
    <w:p w:rsidR="007A4F07" w:rsidRPr="009A1CE4" w:rsidRDefault="007A4F07" w:rsidP="003B27BC">
      <w:pPr>
        <w:spacing w:beforeLines="40" w:before="96" w:line="288" w:lineRule="auto"/>
        <w:jc w:val="both"/>
        <w:rPr>
          <w:rFonts w:ascii="Times New Roman" w:hAnsi="Times New Roman"/>
          <w:sz w:val="28"/>
          <w:szCs w:val="28"/>
        </w:rPr>
      </w:pPr>
      <w:r w:rsidRPr="009A1CE4">
        <w:rPr>
          <w:rFonts w:ascii="Times New Roman" w:hAnsi="Times New Roman"/>
          <w:b/>
          <w:i/>
          <w:sz w:val="28"/>
          <w:szCs w:val="28"/>
        </w:rPr>
        <w:tab/>
        <w:t>*Thuận lợi</w:t>
      </w:r>
      <w:r w:rsidRPr="009A1CE4">
        <w:rPr>
          <w:rFonts w:ascii="Times New Roman" w:hAnsi="Times New Roman"/>
          <w:sz w:val="28"/>
          <w:szCs w:val="28"/>
        </w:rPr>
        <w:t xml:space="preserve">: </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Nhất quán về chủ trương và sự ủng hộ của các cấp lãnh đạo, đặc biệt là vai trò của UBND Thành phố trong quá trình xây dựng chính sách cho hệ sinh thái khởi nghiệp sáng tạo.</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Về cơ sở vật chất: Thành phố đã tạo điều kiện về văn phòng và địa điểm cho các Tổ chức hỗ trợ khởi nghiệp như: BSSC tại trụ sở của Thành Đoàn; SIHUB tại Trụ sở của Sở KHCN; SHTP-IC tại Khu CNC; ITP tại ĐH Quốc gia TP HCM, hay Vườn ươm DN khoa học tại ĐH Bách Khoa Thành phố Hồ Chí Minh để hình thành các không gian ươm tạo; hỗ trợ về kinh phí cải tạo văn phòng để phù hợp với công năng hỗ trợ khởi nghiệp. Ngoài ra, Thành phố cũng đã đưa vào hoạt động phòng thí nghiệm mở (Openlab) tại Trung tâm dịch vụ phân tích thí nghiệm (CASE) ưu tiên hỗ trợ các dự án khởi nghiệp sáng tạo trong lĩnh vực hóa và vi sinh, có hợp tác với các mô hình Openlab khác của các doanh nghiệp như Microsoft, Bosch. Đây là mô hình thúc đẩy khởi sáng tạo điển hình của TP HCM hiện nay.</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xml:space="preserve">- Về tài chính: Cùng với các chính sách tài chính và hỗ trợ kinh phí hoạt động cho các đơn vị hỗ trợ khởi nghiệp công, Thành phố Hồ Chí Minh còn triển khai Chương trình hỗ trợ đổi mới sáng tạo và khởi nghiệp </w:t>
      </w:r>
      <w:r w:rsidRPr="009A1CE4">
        <w:rPr>
          <w:rFonts w:ascii="Times New Roman" w:hAnsi="Times New Roman"/>
          <w:b/>
          <w:sz w:val="28"/>
          <w:szCs w:val="28"/>
        </w:rPr>
        <w:t>(SpeedUp</w:t>
      </w:r>
      <w:r w:rsidRPr="009A1CE4">
        <w:rPr>
          <w:rFonts w:ascii="Times New Roman" w:hAnsi="Times New Roman"/>
          <w:sz w:val="28"/>
          <w:szCs w:val="28"/>
        </w:rPr>
        <w:t xml:space="preserve">). Chương trình này triển khai rộng rãi từ năm 2017, nhằm hỗ trợ tài chính từ ngân sách cho các dự án khởi nghiệp đổi mới sáng tạo thông qua các cơ sở ươm tạo doanh nghiệp. Sau một năm triển khai, đã có </w:t>
      </w:r>
      <w:r w:rsidRPr="009A1CE4">
        <w:rPr>
          <w:rFonts w:ascii="Times New Roman" w:hAnsi="Times New Roman"/>
          <w:b/>
          <w:sz w:val="28"/>
          <w:szCs w:val="28"/>
        </w:rPr>
        <w:t>30/99</w:t>
      </w:r>
      <w:r w:rsidRPr="009A1CE4">
        <w:rPr>
          <w:rFonts w:ascii="Times New Roman" w:hAnsi="Times New Roman"/>
          <w:sz w:val="28"/>
          <w:szCs w:val="28"/>
        </w:rPr>
        <w:t xml:space="preserve"> dự án (đạt 30,3%) hợp lệ được xem xét hỗ trợ với tổng kinh phí trên </w:t>
      </w:r>
      <w:r w:rsidRPr="009A1CE4">
        <w:rPr>
          <w:rFonts w:ascii="Times New Roman" w:hAnsi="Times New Roman"/>
          <w:b/>
          <w:sz w:val="28"/>
          <w:szCs w:val="28"/>
        </w:rPr>
        <w:t>22,4 tỷ đồng</w:t>
      </w:r>
      <w:r w:rsidRPr="009A1CE4">
        <w:rPr>
          <w:rFonts w:ascii="Times New Roman" w:hAnsi="Times New Roman"/>
          <w:sz w:val="28"/>
          <w:szCs w:val="28"/>
        </w:rPr>
        <w:t>. Đây là tỷ lệ khá cao so với các chương trình hỗ trợ startup khác, thường chỉ ở 10 - 15%, trong đó, 13 dự án được hỗ trợ trên 1 tỷ đồng. Chương trình SpeedUp đóng vai trò rất quan trọng, tạo bước đệm giúp cho các startup có thể tiến đến các mục tiêu lớn hơn trong tương lai.</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b/>
          <w:sz w:val="28"/>
          <w:szCs w:val="28"/>
        </w:rPr>
        <w:t>*Hạn chế</w:t>
      </w:r>
      <w:r w:rsidRPr="009A1CE4">
        <w:rPr>
          <w:rFonts w:ascii="Times New Roman" w:hAnsi="Times New Roman"/>
          <w:sz w:val="28"/>
          <w:szCs w:val="28"/>
        </w:rPr>
        <w:t xml:space="preserve">: Nhìn chung, hệ sinh thái khởi nghiệp sáng tạo của TP Hồ Chí Minh bước đầu tương đối hoàn chỉnh, có nhiều tổ chức hỗ trợ khởi nghiệp trên địa bàn Thành phố, tuy nhiên, công tác hỗ trợ cho hệ sinh thái khởi nghiệp vẫn còn nhiều hạn chế: Chẳng hạn, hiện Trung tâm Hỗ trợ thanh niên khởi nghiệp TP Hồ Chí Minh có hai quỹ hỗ trợ khởi nghiệp về tài chính là Quỹ Hỗ trợ thanh niên khởi nghiệp và Quỹ Đầu tư khởi nghiệp và sáng tạo. Tuy nhiên, các chính sách này chưa dễ tiếp cận với các doanh nghiệp khởi nghiệp… </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Đối với chính sách hỗ trợ khởi nghiệp sáng tạo: Tuy không có chính sách nào mang tên là chính sách khởi nghiệp sáng tạo nhưng có nhiều chính sách tương đồng dưới tên gọi là hỗ trợ cho doanh nghiệp nhỏ và vừa khởi nghiệp sáng tạo. Mặc dù vậy, hạn chế chung của các chính sách ưu đãi này là điều kiện tiếp cận, nhất là các thủ tục hành chính. Ngoài ra, cũng chỉ mới tập trung cho những doanh nghiệp đã có sản phẩm được chấp nhận trên thị trường….Trong khi đó, có nhiều chính sách hỗ trợ nhưng chưa có một tổ chức nào hoạt động với sứ mệnh hỗ trợ, tư vấn cho doanh nghiệp tiếp cận được chính sách.</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Mặc dù phong trào khởi nghiệp tại Thành phố Hồ Chí Minh diễn ra rất sôi động, nhưng không có nhiều “startup” khởi nghiệp thành công. Chẳng hạn, tại Vườn ươm thuộc Khu Công nghệ cao Tp.Hồ Chí Minh (SHTP), từ lúc nhận ươm tạo các doanh nghiệp đến nay, mới có 7 doanh nghiệp tốt nghiệp và chỉ khoảng 5/7 doanh nghiệp hoạt động tốt; hay tại Vườn ươm của Khu Công nghệ phần mềm Đại học Quốc gia Tp.Hồ Chí Minh (ITP) có 50 doanh nghiệp tốt nghiệp, nhưng chỉ mới dừng lại ở mức dự án khởi nghiệp và doanh nghiệp nhỏ và vừa với vốn đầu tư thấp….Nguyên nhân chính là là các chính sách chưa được hỗ trợ đúng mức.</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Về tài chính: Thành phố Hồ Chí Minh hiện có chương trình hỗ trợ cho các doanh nghiệp khởi nghiệp (SpeedUp) với mức tối đa là 2 tỷ đồng/1DN hoặc dự án. Tuy nhiên chỉ tập trung cho những ý tưởng đã hình thành sản phẩm, có tiềm năng lớn. Còn những nhóm mới có ý tưởng sơ khai thì chưa có nhiều chính sách để hỗ trợ vì vậy, rất ít startups có thể tiếp cận nguồn vốn từ chương trình này.</w:t>
      </w:r>
    </w:p>
    <w:p w:rsidR="007A4F07" w:rsidRPr="009A1CE4" w:rsidRDefault="007A4F07" w:rsidP="003B27BC">
      <w:pPr>
        <w:spacing w:beforeLines="40" w:before="96" w:line="288" w:lineRule="auto"/>
        <w:ind w:firstLine="720"/>
        <w:jc w:val="both"/>
        <w:rPr>
          <w:rFonts w:ascii="Times New Roman" w:hAnsi="Times New Roman"/>
          <w:b/>
          <w:sz w:val="28"/>
          <w:szCs w:val="28"/>
        </w:rPr>
      </w:pPr>
      <w:r w:rsidRPr="009A1CE4">
        <w:rPr>
          <w:rFonts w:ascii="Times New Roman" w:hAnsi="Times New Roman"/>
          <w:b/>
          <w:sz w:val="28"/>
          <w:szCs w:val="28"/>
        </w:rPr>
        <w:t>2. Nghiên cứu kinh nghiệm quốc tế</w:t>
      </w:r>
    </w:p>
    <w:p w:rsidR="007A4F07" w:rsidRPr="009A1CE4" w:rsidRDefault="007A4F07" w:rsidP="003B27BC">
      <w:pPr>
        <w:spacing w:beforeLines="40" w:before="96" w:line="288" w:lineRule="auto"/>
        <w:ind w:firstLine="720"/>
        <w:jc w:val="both"/>
        <w:rPr>
          <w:rFonts w:ascii="Times New Roman" w:hAnsi="Times New Roman"/>
          <w:i/>
          <w:sz w:val="28"/>
          <w:szCs w:val="28"/>
        </w:rPr>
      </w:pPr>
      <w:r w:rsidRPr="009A1CE4">
        <w:rPr>
          <w:rFonts w:ascii="Times New Roman" w:hAnsi="Times New Roman"/>
          <w:i/>
          <w:sz w:val="28"/>
          <w:szCs w:val="28"/>
        </w:rPr>
        <w:t>2.1. Kinh nghiệm của Mỹ</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Chính sách hỗ trợ khởi nghiệp sáng tạo ở Mỹ bắt đầu từ việc xây dựng mô hình vườn ươm doanh nghiệp. Mô hình Vườn ươm khá phổ biến trên thế giới và tăng khá nhanh, từ 5000 năm 2005 lên khoảng 7000 năm 2012. Mỹ là quốc gia có số lượng vườn ươm lớn nhất thế giới, với 1.250 cơ sở ươm tạo với 41.000 công ty được khởi nghiệp từ vườn ươm tính đến năm 2012. Tại Mỹ các vườn ươm thường có mối quan hệ chặt chẽ với trường đại học có thế mạnh trọng tâm về công nghệ. Các vườn ươm cung cấp một không gian ươm tạo và dịch vụ chung để các doanh nghiệp khởi nghiệp, do các trường đại học, viện nghiên cứu và các doanh nghiệp cung ứng.</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xml:space="preserve">Mô hình hỗ trợ khởi nghiệp sáng tạo điển hình của Mỹ là Thung lũng Silicon </w:t>
      </w:r>
      <w:r w:rsidRPr="009A1CE4">
        <w:rPr>
          <w:rFonts w:ascii="Times New Roman" w:hAnsi="Times New Roman"/>
          <w:b/>
          <w:sz w:val="28"/>
          <w:szCs w:val="28"/>
        </w:rPr>
        <w:t>(Silicon Valey</w:t>
      </w:r>
      <w:r w:rsidRPr="009A1CE4">
        <w:rPr>
          <w:rFonts w:ascii="Times New Roman" w:hAnsi="Times New Roman"/>
          <w:sz w:val="28"/>
          <w:szCs w:val="28"/>
        </w:rPr>
        <w:t>): Đây là Trung tâm công nghệ cao hàng đầu của Mỹ cũng như trên thế giới, là nơi các nhà sáng tạo công nghệ mới gặp gỡ các nhà đầu tư mạo hiểm và kết hợp lại trở thành những doanh nghiệp khởi nghiệp với mức tăng trưởng nhanh chóng như Google, IBM...Tại Silicon Valey, sự chuyển giao sáng chế, phát minh diễn ra trực tiếp giữa các nhà nghiên cứu và giới doanh nghiệp. Tính từ 1991 đến nay, Silicon Valey đã có gần 12.000 startups nhận được đầu tư với tỷ lệ thành công rất lớn (khoảng 47%), trong đó có tới 14% công ty đã IPO với giá trị nhiều tỷ USD, 33% các công ty còn lại đã được mua lại với giá trị thương vụ lớn. Nước Mỹ hiện có khoảng hơn 30 Quỹ đầu tư mạo hiểm (VC Fund) với số vốn hơn 1 tỷ USD. Riêng trong năm 2014, tổng vốn đầu tư mạo hiểm của Mỹ đạt 49 tỷ USD, trong đó có tới 24 tỷ USD từ Silicon Valey. Tổng mức vốn đầu tư chiếm chưa tới 0,3% GDP của nước Mỹ nhưng lại tạo ra giá trị xấp xỉ mức 21% GDP và 11%.</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Thung lũng Silicon của Mỹ thành công chính là nhờ đặt Quỹ đầu tư mạo hiểm tại đây. Tuy nhiên, Quỹ đầu tư này không dùng ngân sách Chính phủ mà hoàn toàn là nguồn đầu tư tư nhân, tuy nhiên, Chính phủ Mỹ đóng vai trò quan trọng trong việc tạo cơ chế cho Quỹ đầu tư mạo hiểm hoạt động thông qua Luật Bayh-Dole trong đó xác định quyền sở hữu những phát minh đối với nghiên cứu bằng tiền của Chính phủ Mỹ. Sự đầu tư của Chính phủ Mỹ thông qua nguồn vốn nghiên cứu theo định hướng của Chính phủ, đặc biệt là các Chương trình nghiên cứu phát triển khoa học – kỹ thuật phục vụ cho quốc phòng, an ninh. Những thành tựu này sau đó được đưa vào áp dụng trong dân dụng. Hiện tại Chính phủ Mỹ đưa ra một số chính sách sau để thúc đẩy khởi nghiệp sáng tạo: (1) Mở cánh cửa tiếp cận nguồn vốn để thúc đẩy khởi nghiệp sáng tạo; (2) Kết nối các cố vấn và đào tạo doanh nhân; (3) Giảm rào cản và hỗ trợ doanh nhân nhiều hơn; (4) Đẩy mạnh đổi mới sáng tạo từ phòng thí nghiệm ra thị trường với những công nghệ đột phá; (5) Tập trung phát triển thị trường trong các ngành công nghiệp như y tế, năng lượng tái tạo, giáo dục.</w:t>
      </w:r>
    </w:p>
    <w:p w:rsidR="007A4F07" w:rsidRPr="009A1CE4" w:rsidRDefault="007A4F07" w:rsidP="003B27BC">
      <w:pPr>
        <w:spacing w:beforeLines="40" w:before="96" w:line="288" w:lineRule="auto"/>
        <w:ind w:firstLine="720"/>
        <w:jc w:val="both"/>
        <w:rPr>
          <w:rFonts w:ascii="Times New Roman" w:hAnsi="Times New Roman"/>
          <w:i/>
          <w:sz w:val="28"/>
          <w:szCs w:val="28"/>
        </w:rPr>
      </w:pPr>
      <w:r w:rsidRPr="009A1CE4">
        <w:rPr>
          <w:rFonts w:ascii="Times New Roman" w:hAnsi="Times New Roman"/>
          <w:i/>
          <w:sz w:val="28"/>
          <w:szCs w:val="28"/>
        </w:rPr>
        <w:t>2.2. Kinh nghiệm của Israel</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Israel là quốc gia có mật độ các doanh nghiệp khởi nghiệp lớn nhất trên thế giới – cứ 1844 người dân Israel thì có 1 doanh nghiệp khởi nghiệp. Thêm vào đó, với dân số khoảng hơn 8 triệu người, Israel có nhiều công ty không niêm yết trên sàn chứng khoán Nasdaq Mỹ - nhiều hơn con số ở Trung Quốc, Nhật Bản, Ấn Độ, Hàn Quốc hay toàn bộ cả lục địa Châu Âu. Hiện nay, Israel đang có thêm nhiều công ty khởi nghiệp về công nghệ cao và có một số lượng lớn nguồn đầu tư mạo hiểm bình quân đầu người – nhiều hơn bất kỳ quốc gia khác trên thế giới.</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xml:space="preserve">Để hỗ trợ các các doanh nghiệp khởi nghiệp sáng tạo, Chính phủ Israel thành lập ra một cơ quan gọi là Ủy ban đổi mới sáng tạo quốc gia </w:t>
      </w:r>
      <w:r w:rsidRPr="009A1CE4">
        <w:rPr>
          <w:rFonts w:ascii="Times New Roman" w:hAnsi="Times New Roman"/>
          <w:b/>
          <w:sz w:val="28"/>
          <w:szCs w:val="28"/>
        </w:rPr>
        <w:t>(Innovation Authority Israel</w:t>
      </w:r>
      <w:r w:rsidRPr="009A1CE4">
        <w:rPr>
          <w:rFonts w:ascii="Times New Roman" w:hAnsi="Times New Roman"/>
          <w:sz w:val="28"/>
          <w:szCs w:val="28"/>
        </w:rPr>
        <w:t>). Cơ quan này được Chính phủ cấp kinh phí hàng năm để đầu tư cho startups thông qua các vườn ươm. Tuy nhiên, để nhận được đầu tư từ Ủy ban đổi mới sáng tạo, các vườn ươm phải mua giấy phép thông qua đấu thầu cạnh tranh với giá khoảng 1 triệu $, và phải có các điều kiện nhất định như có ít nhất 5 nhân sự làm việc toàn thời gian tại vườn ươm (Giám đốc công nghệ, giám đốc tài chính, giám đốc marketing, giám đốc nhân sự, kế toán) và có tối thiểu 4 startups tham gia vườn ươm/1 chu kỳ. Thời hạn hoạt động của giấy phép là 8 năm. Tại Israel hiện có 25 vườn ươm và các vườn ươm này chủ yếu là tư nhân và cũng có thể là công ty nước ngoài. Trung bình mỗi vườn ươm nhận khoảng 500 đơn ứng viên/1 năm để tuyển chọn ra 4 startups tốt nhất ươm tạo tại vườn ươm. Chu kỳ ươm tạo của mỗi startups sẽ kéo dài 18 tháng, chi phí cho một vườn ươm vận hành trong một năm khoảng 1,7-2 triệu $.</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xml:space="preserve">*Về quy trình nhận đầu tư từ Chính phủ Israel như sau: </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Ở giai đoạn đầu (</w:t>
      </w:r>
      <w:r w:rsidRPr="009A1CE4">
        <w:rPr>
          <w:rFonts w:ascii="Times New Roman" w:hAnsi="Times New Roman"/>
          <w:b/>
          <w:sz w:val="28"/>
          <w:szCs w:val="28"/>
        </w:rPr>
        <w:t>early-stage</w:t>
      </w:r>
      <w:r w:rsidRPr="009A1CE4">
        <w:rPr>
          <w:rFonts w:ascii="Times New Roman" w:hAnsi="Times New Roman"/>
          <w:sz w:val="28"/>
          <w:szCs w:val="28"/>
        </w:rPr>
        <w:t xml:space="preserve">): Để đầu tư cho 1 startup trong thời gian 18 tháng với chi phí đầu tư khoảng từ 500.000$ đến 800.000$, thì Ủy ban Đổi mới sáng tạo sẽ đầu tư cho startups thông qua vườn ươm là 85%, còn vườn ươm phải đối ứng 15%, tuy nhiên Vườn ươm được nắm giữ cổ phần của công ty, còn Chính phủ (Ủy ban đổi mới sáng tạo) không nắm giữ bất kỳ một % nào từ công ty. Nếu startups này thành công và phát triển, có lợi nhuận thì sẽ trả lại khoản nhà nước đầu tư. Còn nếu như startup này không thành công thì Chính phủ chấp nhận mất khoản đầu tư này. </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Ở giai đoạn sau khi tốt nghiệp vườn ươm (</w:t>
      </w:r>
      <w:r w:rsidRPr="009A1CE4">
        <w:rPr>
          <w:rFonts w:ascii="Times New Roman" w:hAnsi="Times New Roman"/>
          <w:b/>
          <w:sz w:val="28"/>
          <w:szCs w:val="28"/>
        </w:rPr>
        <w:t>later stage</w:t>
      </w:r>
      <w:r w:rsidRPr="009A1CE4">
        <w:rPr>
          <w:rFonts w:ascii="Times New Roman" w:hAnsi="Times New Roman"/>
          <w:sz w:val="28"/>
          <w:szCs w:val="28"/>
        </w:rPr>
        <w:t>): Nếu Vườn ươm tiếp tục hỗ trợ startup kêu gọi được nhà đầu tư khác thì mỗi một khoản đầu tư có giá trị từ 1 triệu $, Chính phủ sẽ đầu tư cho startup thêm 1 triệu $ (Nhà nước đầu tư theo tỷ lệ 1:1)</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*Về tỷ lệ thành công của các Vườn ươm Israel: Các chương trình vườn ươm của Israel tạo ra khoảng 100 startups trên 1 năm. Từ năm 1991 cho đến nay Chính phủ Israel đã đầu tư cho khoảng 2.000 startups, trong đó có khoảng hơn 1.500 startups được tốt nghiệp từ các Vườn ươm, ước tính mỗi khoản đầu tư cho một startup khoảng 700.000$. Trong đó, tỷ lệ khởi nghiệp thành công từ vườn ươm, gọi được vốn đầu tư đạt khoảng 60%. Tổng số vốn gọi đầu tư thành công từ mỗi công ty tốt nghiệp vườn ươm đạt trên 3,5 triệu $. Ngoài ra, với mỗi khoản đầu tư 500.000$ cho startups tốt nghiệp vườn ươm thành công có thể gọi vốn được 5-6 triệu $ từ các nhà đầu tư.</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*Về nguồn vốn đầu tư: Nguồn vốn đến với các startups chủ yếu từ các quỹ đầu tư mạo hiểm của Israel (Israel Venture Capital Funds) và một phần đến từ các nhà đầu tư độc lập nước ngoài, giá trị doanh nghiệp có thể lên tới 01 tỷ USD: (1) Trong tổng vốn của doanh nghiệp khởi nghiệp có 70% huy động từ quỹ đầu tư mạo hiểm Israel, 20% của các quỹ đầu tư mạo hiểm từ Hoa Kỳ, Châu Âu và 10% còn lại là các nhà đầu tư nước ngoài khác (Trung Quốc, Đài Loan, Ấn Độ…) và gần 10.000 nhà đầu tư tư nhân Israel; (2) Gần 1.500 doanh nghiệp khởi nghiệp có giá trị trên 100 triệu USD (trung bình mỗi năm Israel có thêm 10-15 doanh nghiệp khởi nghiệp đạt giá trị trên 100 triệu USD). Một số doanh nghiệp khởi nghiệp có giá trị trên 01 tỷ USD như: Mobileye (công nghệ điều khiển xe hơi tự động), Outbrain (phần mềm hỗ trợ kết nối trang mạng), Ironsource (sản xuất phần mềm trực tuyến), WIX (phát triển nền tảng trang web)…Các quỹ đầu tư mạo hiểm của Israel (VC funds) hiện giữ vai trò hết sức quan trọng trong việc cung cấp nguồn vốn lớn cho các startup. Chỉ tính riêng trong năm 2015, đã có tới 395/622 startup của Israel nhận được vốn từ VC funds với giá trị lên tới 1,7 tỷ USD (chiếm 74% tổng lượng vốn huy động của năm 2015). Bên cạnh đó, vai trò là nhà đầu tư vốn cho các startup, rất nhiều các VC funds của Israel cũng đồng thời là các nhà huy động vốn. Bên cạnh các VC funds, Israel còn có khoảng hơn 9.800 nhà đầu tư tư nhân (bao gồm cả các nhà đầu tư thiên thần – Angel Investors; các tổ chức thúc đẩy kinh doanh – Accelerators) luôn sẵn sàng tham gia vào các hoạt động gây dựng vốn cho các startups ngay sau khi thành lập.</w:t>
      </w:r>
    </w:p>
    <w:p w:rsidR="007A4F07" w:rsidRPr="009A1CE4" w:rsidRDefault="007A4F07" w:rsidP="003B27BC">
      <w:pPr>
        <w:spacing w:beforeLines="40" w:before="96" w:line="288" w:lineRule="auto"/>
        <w:ind w:firstLine="720"/>
        <w:jc w:val="both"/>
        <w:rPr>
          <w:rFonts w:ascii="Times New Roman" w:hAnsi="Times New Roman"/>
          <w:i/>
          <w:sz w:val="28"/>
          <w:szCs w:val="28"/>
        </w:rPr>
      </w:pPr>
      <w:r w:rsidRPr="009A1CE4">
        <w:rPr>
          <w:rFonts w:ascii="Times New Roman" w:hAnsi="Times New Roman"/>
          <w:i/>
          <w:sz w:val="28"/>
          <w:szCs w:val="28"/>
        </w:rPr>
        <w:t xml:space="preserve">2.3. Kinh nghiệm của thành phố Seoul - Hàn Quốc </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Hệ sinh thái khởi nghiệp sáng tạo của Seoul được hình thành bắt đầu phát triển từ năm 1974, qua các giai đoạn sau:</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Từ năm 1974-1986: Giai đoạn bắt đầu các hoạt động khởi nghiệp. Năm 1986 thành lập Trung tâm hỗ trợ doanh nghiệp nhỏ và vừa thuộc thành phố Seoul.</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Từ năm 1986-1997 (giai đoạn non trẻ): Hình thành một loạt các Quỹ đầu tư mạo hiểm tư nhân (VCs), đây là giai đoạn bùng nổ của các startups dựa trên nền tảng Internet. Trước năm 1990, chính quyền thành phố Seoul đã có chiến lược như: Quản lý có kế hoạch để thành phố phát triển nhanh; Quản lý kinh tế với các gia đình có thu nhập thấp; Thành lập các công viên công nghệ.</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Từ năm 1997-2002 (giai đoạn phát triển về lượng): Số startups đã phát triển lên tới con số trên 10.000, thời kỳ bùng nổ startups quy mô lớn, làm nóng thị trường chứng khoán Hàn Quốc KOSDAQ.</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Từ năm 2002-2004: Đây là giai đoạn điều chỉnh hệ sinh thái</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Từ năm 2004-2012 (giai đoạn phát triển về chất): Đây là thời kỳ các startup bắt đầu phát triển mạnh, có nguồn tài chính thông qua Quỹ đầu tư mạo hiểm (VCs fund), Quỹ đầu tư thiên thần (Angel Funds) và hệ thống cố vấn từ các doanh nhân thành đạt.</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Từ năm 2012-2016 (giai đoạn mở rộng): Kế hoạch tạo ra chu trình cho startups; Kế hoạch đổi mới kinh tế 3 năm; Các vùng thành lập Trung tâm Đổi mới và Kinh tế sáng tạo; Thông qua Đạo luật tăng tốc.</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Như vậy, trải qua 6 giai đoạn, kể từ năm 1974 đến nay, tới tháng 5/2018 tại Seoul hiện có 43 trung tâm liên quan đến hỗ trợ khởi nghiệp, với tổng diện tích sàn không gian hỗ trợ khởi nghiệp chung (co-working space) khoảng 202.703m</w:t>
      </w:r>
      <w:r w:rsidRPr="009A1CE4">
        <w:rPr>
          <w:rFonts w:ascii="Times New Roman" w:hAnsi="Times New Roman"/>
          <w:sz w:val="28"/>
          <w:szCs w:val="28"/>
          <w:vertAlign w:val="superscript"/>
        </w:rPr>
        <w:t>2</w:t>
      </w:r>
      <w:r w:rsidRPr="009A1CE4">
        <w:rPr>
          <w:rFonts w:ascii="Times New Roman" w:hAnsi="Times New Roman"/>
          <w:sz w:val="28"/>
          <w:szCs w:val="28"/>
        </w:rPr>
        <w:t xml:space="preserve">. </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Ngoài ra, Seoul hiện có 110 cơ sở hỗ trợ khởi nghiệp liên quan, trong đó có 19 trung tâm ươm tạo trong trường đại học (trong khoảng 50 trường Đại học của Seoul), 43 cơ sở hỗ trợ khởi nghiệp của chính quyền thủ đô Seoul, 02 trung tâm ươm tạo của nhà nước và 46 tổ chức hỗ trợ tư nhân. Các chính sách hỗ trợ khởi nghiệp của chính quyền thành phố Seoul:</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Về mô hình vận hành các trung tâm hỗ trợ khởi nghiệp, chủ yếu tập trung vào 3 loại hình sau đây: (i) Loại hình tổ chức hỗ trợ khởi nghiệp 100% ngân sách Thành phố, do cán bộ biên chế Thành phố thực hiện công tác quản lý và vận hành hỗ trợ khởi nghiệp; (ii) Loại hình theo hình thức chính quyền thành phố hỗ trợ toàn bộngân sách Thành phố cho đầu tư ban đầu sau đó giao tư nhân quản lý vận hành, quản lý, đồng thời hàng năm chính quyền thành phố Seoul sẽ hỗ trợ kinh phí hoạt động; (iii) Loại 100% do tư nhân đầu tư và quản lý, vận hành.</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Về không gian khởi nghiệp (co-working space): Seoul hình thành rất nhiều không gian hỗ trợ khởi nghiệp sáng tạo, hiện có khoảng 202.703m</w:t>
      </w:r>
      <w:r w:rsidRPr="009A1CE4">
        <w:rPr>
          <w:rFonts w:ascii="Times New Roman" w:hAnsi="Times New Roman"/>
          <w:sz w:val="28"/>
          <w:szCs w:val="28"/>
          <w:vertAlign w:val="superscript"/>
        </w:rPr>
        <w:t>2</w:t>
      </w:r>
      <w:r w:rsidRPr="009A1CE4">
        <w:rPr>
          <w:rFonts w:ascii="Times New Roman" w:hAnsi="Times New Roman"/>
          <w:sz w:val="28"/>
          <w:szCs w:val="28"/>
        </w:rPr>
        <w:t xml:space="preserve">                  sàn. </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Về tài chính: Mỗi năm ngân sách hỗ trợ từ 20 – 25 tỷ won (tương đương khoảng 400 – 500 tỷ đồng) cho hoạt động khởi nghiệp sáng tạo. Bên cạnh đó, chính sách đầu tư tài chính cho startups cũng rất mạnh, trong đó ngân sách chính quyền Seoul hỗ trợ 20%, ngân sách Chính phủ hỗ trợ 50% và 30% từ các Quỹ đầu tư mạo hiểm. Chính quyền thành phố Seoul hiện có Quỹ thuộc Thành phố quản lý dành riêng để cho vay khởi nghiệp. Các đối tượng nhận được sự hỗ trợ này gồm: các trường Đại học; Tư nhân; Cộng đồng startups. Thành phố Seoul xây dựng kế hoạch ngân sách hoạt động hằng năm dựa trên cơ sở đăng ký tài trợ của các trung tâm hỗ trợ khởi nghiệp, vườn ươm doanh nghiệp…và có đánh giá về kết quả, hiệu quả hoạt động hàng năm.</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Tham khảo một số mô hình hỗ trợ khởi nghiệp sáng tạo điển hình của chính quyền thành phố Seoul sau đây:</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b/>
          <w:i/>
          <w:sz w:val="28"/>
          <w:szCs w:val="28"/>
        </w:rPr>
        <w:t xml:space="preserve">(1) Trung tâm hỗ trợ khởi nghiệp Seoul (Seoul Startup Hub): </w:t>
      </w:r>
      <w:r w:rsidRPr="009A1CE4">
        <w:rPr>
          <w:rFonts w:ascii="Times New Roman" w:hAnsi="Times New Roman"/>
          <w:sz w:val="28"/>
          <w:szCs w:val="28"/>
        </w:rPr>
        <w:t>Dự án Seoul Startup Hub mới chỉ hình thành từ năm 2013, bắt đầu lập kế hoạch sử dụng dịch vụ phát triển nguồn nhân lực của dự án được phó thị trưởng thành phố Seoul ký duyệt, năm 2014 được tuyển chọn để đầu tư, năm 2015 mới bắt đầu thiết kế, năm 2016 mới bắt đầu xây dựng, đầu năm 2017 hoàn thành và bắt đầu tuyển chọn doanh nghiệp vào ươm tạo đợt 1 từ tháng 6/2017, đến tháng 6/2018 tuyển đợt 4.</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Về mô hình trung tâm khởi nghiệp: Seoul Startup Hub là đơn vị sự nghiệp công lập của chính quyền thành phố, 100% quỹ lương của cán bộ, nhân viên (khoảng 20 cán bộ) và kinh phí hoạt động do chính quyền Thành phố Seoul chi trả. Đây là một trung tâm ươm tạo đa ngành, đa lĩnh vực. Seoul Startup Hub có địa chỉ tại trung tâm Thành phố Seoul với diện tích đất là 1,7 ha, gồm 2 tòa nhà, 01 tòa 10 tầng và 01 tòa 3 tầng. Seoul Startup Hub hỗ trợ cho các đối tượng là các cá nhân, các nhóm và các doanh nghiệp khởi nghiệp sáng tạo. Các cá nhân, các nhóm và các doanh nghiệp khởi nghiệp sáng tạo được vào tham gia ươm tạo miễn phí, hiện trung tâm có khoảng 300 nhóm tham gia khởi nghiệp. Mỗi doanh nghiệp được hỗ trợ chỗ ngồi tối đa khoảng từ 4 – 6 người với diện tích khoảng 15 - 20m</w:t>
      </w:r>
      <w:r w:rsidRPr="009A1CE4">
        <w:rPr>
          <w:rFonts w:ascii="Times New Roman" w:hAnsi="Times New Roman"/>
          <w:sz w:val="28"/>
          <w:szCs w:val="28"/>
          <w:vertAlign w:val="superscript"/>
        </w:rPr>
        <w:t>2</w:t>
      </w:r>
      <w:r w:rsidRPr="009A1CE4">
        <w:rPr>
          <w:rFonts w:ascii="Times New Roman" w:hAnsi="Times New Roman"/>
          <w:sz w:val="28"/>
          <w:szCs w:val="28"/>
        </w:rPr>
        <w:t>. Trung tâm có đội ngũ các chuyên gia, cố vấn (mentoring) khoảng 300 người, trên 13 lĩnh vực. Các doanh nghiệp lớn cũng được tham gia đặt văn phòng hoạt động tại trung tâm miễn phí để thực hiện kết nối, đầu tư cho các doanh nghiệp khởi nghiệp.</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Về các tiêu chí tuyển chọn dự án để ươm tạo trong vườn ươm tại Seoul Startup Hub: Tiêu chí chọn để ươm tạo: tính kỹ thuật; khả năng tăng trưởng, mở rộng thị trường; có bằng sáng chế....được lựa chọn thông qua Hội đồng tuyển chọn tối đa gồm 7 thành viên gồm: Đại diện cho Quỹ đầu tư mạo hiểm; Nhà đầu tư thiên thần; Tổ chức thúc đẩy kinh doanh; Chuyên gia về sở hữu trí tuệ (Cán bộ của Chính quyền TP. Seoul không được là thành viên Hội đồng).</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Thời gian ươm tạo và chính sách hỗ trợ của Seoul Startup Hub: Thời gian hỗ trợ ươm tạo là từ 2 năm - 3 năm. Các chính sách hỗ trợ của Seoul Startup Hub gồm: hỗ trợ miễn phí không gian khởi nghiệp; hỗ trợ miễn phí đào tạo cho các cá nhân, các nhóm và các doanh nghiệp khởi nghiệp sáng tạo; hỗ trợ chuyên gia, cố vấn viên (mentoring), chuẩn đoán viên miễn phí.</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Tỷ lệ hỗ trợ: Ngân sách địa phương (Thành phố Seoul hỗ trợ 20%),  Ngân sách Trung ương (Chính phủ hỗ trợ 50%); Quỹ đầu tư mạo hiểm (30%). Kinh phí hỗ trợ khoảng 15 - 16 tỷ won/năm (tương đương khoảng 300 tỷ VNĐ).</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Ngoài ra, sau khi tốt nghiệp vườn ươm, các công ty khởi nghiệp thành công còn được hỗ trợ cho vay với chính sách ưu đãi. Hiện đã có nhiều doanh nghiệp ươm tạo tại trung tâm tốt nghiệp, phát triển và khởi nghiệp ra thế giới.</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b/>
          <w:i/>
          <w:sz w:val="28"/>
          <w:szCs w:val="28"/>
        </w:rPr>
        <w:t xml:space="preserve">(2) Công viên công nghệ sáng tạo của thành phố Seoul (Seoul Innovation Park): </w:t>
      </w:r>
      <w:r w:rsidRPr="009A1CE4">
        <w:rPr>
          <w:rFonts w:ascii="Times New Roman" w:hAnsi="Times New Roman"/>
          <w:sz w:val="28"/>
          <w:szCs w:val="28"/>
        </w:rPr>
        <w:t>Công viên công nghệ do ngân sách Thành phố Seoul đầu tư 100% về cơ sở vật chất, trang thiết bị hoạt động, tuy nhiên lại giao cho tư nhân quản lý, vận hành hoạt động. Các hoạt động của Công viên công nghệ cũng cơ bản giống với Trung tâm hỗ trợ khởi nghiệp của Seoul. Tuy nhiên, các doanh nghiệp khởi nghiệp trong Công viên công nghệ chủ yếu là các doanh nghiệp xã hội, chuyên giải quyết các vấn đề xã hội như: xử lý rác thải, giáo dục, sức khỏe cộng đồng…</w:t>
      </w:r>
    </w:p>
    <w:p w:rsidR="007A4F07" w:rsidRPr="009A1CE4" w:rsidRDefault="007A4F07"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Các doanh nghiệp ươm tạo tại Công viên công nghệ được sử dụng miễn phí không gian làm việc hoặc được thuê giá ưu đãi (tùy theo từng trường hợp doanh nghiệp khởi nghiệp), được hỗ trợ kết nối cộng đồng… Công viên bắt đầu hoạt động từ năm 2013, hiện Công viên công nghệ có khoảng 250 nhóm khởi nghiệp với thời gian ươm tạo tại Công viên công nghệ tối đa là 5 năm. Trong công viên có 26 tòa nhà chính và kinh phí ngân sách Thành phố cấp bù hằng năm là 8 tỷ won (tương đương 160 tỷ VNĐ) cho hoạt động của Công viên công nghệ.</w:t>
      </w:r>
    </w:p>
    <w:p w:rsidR="00DB55A8" w:rsidRPr="009A1CE4" w:rsidRDefault="00DB55A8" w:rsidP="003B27BC">
      <w:pPr>
        <w:spacing w:beforeLines="40" w:before="96" w:line="288" w:lineRule="auto"/>
        <w:ind w:firstLine="720"/>
        <w:jc w:val="both"/>
        <w:rPr>
          <w:rFonts w:ascii="Times New Roman" w:hAnsi="Times New Roman"/>
          <w:b/>
          <w:sz w:val="28"/>
          <w:szCs w:val="28"/>
        </w:rPr>
      </w:pPr>
      <w:r w:rsidRPr="009A1CE4">
        <w:rPr>
          <w:rFonts w:ascii="Times New Roman" w:hAnsi="Times New Roman"/>
          <w:b/>
          <w:sz w:val="28"/>
          <w:szCs w:val="28"/>
        </w:rPr>
        <w:t>3. Bài học kinh nghiệm cho Hà Nội</w:t>
      </w:r>
    </w:p>
    <w:p w:rsidR="00DB55A8" w:rsidRPr="009A1CE4" w:rsidRDefault="00DB55A8"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Qua mô nghiên cứu kinh nghiệm phát triển hệ sinh thái khởi nghiệp của các nước trên thế giới và nghiên cứu các mô hình, chính sách hỗ trợ khởi nghiệp sáng tạo của TP Hồ Chí Minh, có thể rút ra một số những bài học thực tế sau:</w:t>
      </w:r>
    </w:p>
    <w:p w:rsidR="00DB55A8" w:rsidRPr="009A1CE4" w:rsidRDefault="00DB55A8"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xml:space="preserve">- Phát triển hệ sinh thái khởi nghiệp </w:t>
      </w:r>
      <w:r w:rsidR="00F44830" w:rsidRPr="009A1CE4">
        <w:rPr>
          <w:rFonts w:ascii="Times New Roman" w:hAnsi="Times New Roman"/>
          <w:sz w:val="28"/>
          <w:szCs w:val="28"/>
        </w:rPr>
        <w:t>s</w:t>
      </w:r>
      <w:r w:rsidRPr="009A1CE4">
        <w:rPr>
          <w:rFonts w:ascii="Times New Roman" w:hAnsi="Times New Roman"/>
          <w:sz w:val="28"/>
          <w:szCs w:val="28"/>
        </w:rPr>
        <w:t>áng tạo cần có một tầm nhìn chiến lược tổng thể và dài hạn: Hệ sinh thái khởi nghiệp đổi mới sáng tạo mà trung tâm là con người có ý tưởng sáng tạo và khát khao khởi nghiệp, đồng thời con đường đi đến thành công trải qua nhiều giai đoạn. Vì vậy, xây dựng hệ sinh thái khởi nghiệp cần bắt đầu từ đào tạo con người trong hệ thống Đại học, sớm hơn bắt đầu từ phổ thông trung học, các chính sách cần thúc đẩy từ giai đoạn này, đồng thời cần có chính sách cụ thể cho từng giai đoạn phát triển (tính tổng thể), mỗi giai đoạn cần khoảng thời gian 1 – 5 năm, qua 6 giai đoạn đi đến thành công, chính sách phát triển hệ sinh thái khởi nghiệp cần có tầm nhìn khoảng 10 – 15 năm.</w:t>
      </w:r>
    </w:p>
    <w:p w:rsidR="00DB55A8" w:rsidRPr="009A1CE4" w:rsidRDefault="00DB55A8"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Phát triển hệ sinh thái khởi nghiệp sáng tạo từng địa phương cần có sự lựa chọn trên cơ sở phát huy thế mạnh của địa phương.</w:t>
      </w:r>
    </w:p>
    <w:p w:rsidR="00DB55A8" w:rsidRPr="009A1CE4" w:rsidRDefault="00DB55A8"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Chọn một hoặc hai ngành dọc là thế mạnh của địa phương, trong đó các yếu tố của hệ sinh thái khởi nghiệp tương ứng về cơ bản đã tồn tại, tập trung hỗ trợ để củng cố và phát triển nhanh hơn, mạnh hơn.</w:t>
      </w:r>
    </w:p>
    <w:p w:rsidR="00DB55A8" w:rsidRPr="009A1CE4" w:rsidRDefault="00DB55A8"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Nhà nước cần có những chính sách mạnh mẽ để khuyến khích, thúc đẩy tinh thần khởi nghiệp sáng tạo, thực hiện tốt vai trò kiến tạo cho các startup (thành phố ưu tiên lĩnh vực nào thì tập trung vào lĩnh vực đó); đồng thời đóng vai trò kết nối các thành phần hệ sinh thái có sẵn để phát triển hệ sinh thái tổng thể. Các chính sách của nhà nước thúc đẩy sự phát triển hệ sinh thái khởi nghiệp nên thông qua các hoạt động của các cơ sở hỗ trợ doanh nghiệp khởi nghiệp như các trường Đại học, Cao đẳng, Vườn ươm, Trung tâm kết nối và chuyển giao tri thức, Cổng thông tin khởi nghiệp…., tạo hành lang pháp lý cho ra đời các Quỹ đầu tư mạo hiểm. Thông qua các thực thể này sẽ hình thành chuỗi thúc đẩy quá trình phát triển doanh nghiệp khởi nghiệp. Đồng thời cần thu hút các doanh nhân thành đạt tham gia lãnh đạo phát triển hệ sinh thái khởi nghiệp. Từng bước thí điểm triển khai và điều chỉnh các hoạt động phát triển cộng đồng khởi nghiệp, ưu tiên các hoạt động dễ triển khai và có tác động lớn đến cộng đồng.</w:t>
      </w:r>
    </w:p>
    <w:p w:rsidR="00DB55A8" w:rsidRPr="009A1CE4" w:rsidRDefault="00DB55A8"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xml:space="preserve">- Các cơ sở hỗ trợ doanh nghiệp khởi nghiệp từng bước định hướng vận hành theo mô hình doanh nghiệp: Đối với các cơ sở hỗ trợ doanh nghiệp (Vườn ươm, Trung tâm hỗ trợ khởi nghiệp, các tổ chức tăng tốc kinh doanh, Cổng thông tin khởi nghiệp), Nhà nước chỉ nên đầu tư giai đoạn đầu để tạo tiềm năng và điều kiện cơ sở vật chất ban đầu đủ đảm nhận vai trò hỗ trợ khởi nghiệp, sau khi thuần thục về nghiệp vụ, Nhà nước cần gỡ bỏ bao cấp (chỉ đầu tư ngân sách thông qua các Chương trình cụ thể theo nhu cầu thúc đẩy hệ sinh thái khởi nghiệp), các cơ sở này cần sáng tạo nhiều loại hình hoạt động có thu phí, thu hút tài trợ từ xã hội, khi đó các cơ sở hỗ trợ khởi nghiệp mới tự đứng vững, tạo ra những hoạt động hỗ trợ khởi nghiệp thiết thực và hiệu quả. </w:t>
      </w:r>
    </w:p>
    <w:p w:rsidR="00DB55A8" w:rsidRPr="009A1CE4" w:rsidRDefault="00DB55A8"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Hỗ trợ cho khởi nghiệp ĐMST: Nên có hỗ trợ mở cửa thị trường cho mua sắm công cho tư nhân, đồng thời thúc đẩy ĐMST trong các trường đại học và kết nối trường đại học tham gia hệ sinh thái khởi nghiệp.</w:t>
      </w:r>
    </w:p>
    <w:p w:rsidR="00DB55A8" w:rsidRPr="009A1CE4" w:rsidRDefault="00DB55A8"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xml:space="preserve">- Việc phát triển một hệ sinh thái khởi nghiệp bao gồm Nhà nước, các nhà đầu tư, các doanh nghiệp và các trung tâm nghiên cứu khoa học, các trường, viện nghiên cứu, trung tâm hỗ trợ với sự tham gia hoạt động của sinh viên sẽ là một phương thức phát triển hệ thống sinh thái khởi nghiệp sáng tạo ở Việt Nam một cách toàn diện. </w:t>
      </w:r>
    </w:p>
    <w:p w:rsidR="00DB55A8" w:rsidRPr="009A1CE4" w:rsidRDefault="00DB55A8" w:rsidP="003B27BC">
      <w:pPr>
        <w:spacing w:beforeLines="40" w:before="96" w:line="288" w:lineRule="auto"/>
        <w:ind w:firstLine="720"/>
        <w:jc w:val="both"/>
        <w:rPr>
          <w:rFonts w:ascii="Times New Roman" w:hAnsi="Times New Roman"/>
          <w:sz w:val="28"/>
          <w:szCs w:val="28"/>
        </w:rPr>
      </w:pPr>
      <w:r w:rsidRPr="009A1CE4">
        <w:rPr>
          <w:rFonts w:ascii="Times New Roman" w:hAnsi="Times New Roman"/>
          <w:sz w:val="28"/>
          <w:szCs w:val="28"/>
        </w:rPr>
        <w:t xml:space="preserve">- Mô hình hữu hiệu nhất để hỗ trợ hệ sinh thái và phát triển doanh nghiệp khởi nghiệp là mô hình </w:t>
      </w:r>
      <w:r w:rsidRPr="009A1CE4">
        <w:rPr>
          <w:rFonts w:ascii="Times New Roman" w:hAnsi="Times New Roman"/>
          <w:b/>
          <w:sz w:val="28"/>
          <w:szCs w:val="28"/>
        </w:rPr>
        <w:t>Vườn ươm doanh nghiệp (Business Incubator)</w:t>
      </w:r>
      <w:r w:rsidRPr="009A1CE4">
        <w:rPr>
          <w:rFonts w:ascii="Times New Roman" w:hAnsi="Times New Roman"/>
          <w:sz w:val="28"/>
          <w:szCs w:val="28"/>
        </w:rPr>
        <w:t xml:space="preserve"> hoặc</w:t>
      </w:r>
      <w:r w:rsidRPr="009A1CE4">
        <w:rPr>
          <w:rFonts w:ascii="Times New Roman" w:hAnsi="Times New Roman"/>
          <w:b/>
          <w:sz w:val="28"/>
          <w:szCs w:val="28"/>
        </w:rPr>
        <w:t xml:space="preserve"> Trung tâm Đổi mới sáng tạo và Khởi nghiệp (Innovation and Enterpreneuer Center)</w:t>
      </w:r>
      <w:r w:rsidRPr="009A1CE4">
        <w:rPr>
          <w:rStyle w:val="FootnoteReference"/>
          <w:rFonts w:ascii="Times New Roman" w:hAnsi="Times New Roman"/>
          <w:sz w:val="28"/>
          <w:szCs w:val="28"/>
        </w:rPr>
        <w:footnoteReference w:id="6"/>
      </w:r>
      <w:r w:rsidRPr="009A1CE4">
        <w:rPr>
          <w:rFonts w:ascii="Times New Roman" w:hAnsi="Times New Roman"/>
          <w:sz w:val="28"/>
          <w:szCs w:val="28"/>
        </w:rPr>
        <w:t>,vì vai trò của vườn ươm có ý nghĩa giúp giảm thiểu chi phí hoạt động trong giai đoạn đầu của một doanh nghiệp khởi nghiệp, cũng như hạn chế các rủi ro trong quá trình tiến hành kinh doanh bằng cách cung cấp một môi trường bảo vệ cho các doanh nghiệp khởi nghiệp; Thúc đẩy quan hệ hợp tác tại các viện, trường với các doanh nghiệp qua các vườn ươm trong trường đại học; Khuyến khích liên kết giữa các doanh nghiệp và các trường đại học, viện nghiên cứu; Gìn giữ hoặc ngăn chặn chảy máu chất xám…</w:t>
      </w:r>
    </w:p>
    <w:p w:rsidR="00DB55A8" w:rsidRPr="009A1CE4" w:rsidRDefault="00DB55A8" w:rsidP="003B27BC">
      <w:pPr>
        <w:spacing w:beforeLines="40" w:before="96" w:line="288" w:lineRule="auto"/>
        <w:ind w:firstLine="720"/>
        <w:jc w:val="both"/>
        <w:rPr>
          <w:rFonts w:ascii="Times New Roman" w:hAnsi="Times New Roman"/>
          <w:sz w:val="28"/>
          <w:szCs w:val="28"/>
        </w:rPr>
      </w:pPr>
    </w:p>
    <w:p w:rsidR="007A4F07" w:rsidRPr="009A1CE4" w:rsidRDefault="007A4F07">
      <w:pPr>
        <w:rPr>
          <w:rFonts w:ascii="Times New Roman" w:hAnsi="Times New Roman"/>
          <w:b/>
          <w:sz w:val="28"/>
          <w:szCs w:val="28"/>
        </w:rPr>
      </w:pPr>
    </w:p>
    <w:p w:rsidR="007A4F07" w:rsidRPr="009A1CE4" w:rsidRDefault="007A4F07">
      <w:pPr>
        <w:rPr>
          <w:rFonts w:ascii="Times New Roman" w:hAnsi="Times New Roman"/>
          <w:b/>
          <w:sz w:val="28"/>
          <w:szCs w:val="28"/>
        </w:rPr>
      </w:pPr>
      <w:r w:rsidRPr="009A1CE4">
        <w:rPr>
          <w:rFonts w:ascii="Times New Roman" w:hAnsi="Times New Roman"/>
          <w:b/>
          <w:sz w:val="28"/>
          <w:szCs w:val="28"/>
        </w:rPr>
        <w:br w:type="page"/>
      </w:r>
    </w:p>
    <w:p w:rsidR="00800B85" w:rsidRPr="009A1CE4" w:rsidRDefault="00800B85" w:rsidP="00577E28">
      <w:pPr>
        <w:pStyle w:val="Heading1"/>
        <w:jc w:val="center"/>
        <w:rPr>
          <w:rFonts w:ascii="Times New Roman" w:hAnsi="Times New Roman"/>
          <w:b/>
          <w:szCs w:val="28"/>
        </w:rPr>
      </w:pPr>
      <w:bookmarkStart w:id="62" w:name="_Toc3366738"/>
      <w:r w:rsidRPr="009A1CE4">
        <w:rPr>
          <w:rFonts w:ascii="Times New Roman" w:hAnsi="Times New Roman"/>
          <w:b/>
          <w:szCs w:val="28"/>
        </w:rPr>
        <w:t>PHỤ LỤC 0</w:t>
      </w:r>
      <w:bookmarkEnd w:id="62"/>
      <w:r w:rsidR="000B4F79" w:rsidRPr="009A1CE4">
        <w:rPr>
          <w:rFonts w:ascii="Times New Roman" w:hAnsi="Times New Roman"/>
          <w:b/>
          <w:szCs w:val="28"/>
        </w:rPr>
        <w:t>4</w:t>
      </w:r>
    </w:p>
    <w:p w:rsidR="0033300C" w:rsidRPr="009A1CE4" w:rsidRDefault="00BB1B84" w:rsidP="00577E28">
      <w:pPr>
        <w:pStyle w:val="Heading1"/>
        <w:jc w:val="center"/>
        <w:rPr>
          <w:rFonts w:ascii="Times New Roman" w:hAnsi="Times New Roman"/>
          <w:b/>
          <w:szCs w:val="28"/>
        </w:rPr>
      </w:pPr>
      <w:bookmarkStart w:id="63" w:name="_Toc3366739"/>
      <w:r w:rsidRPr="009A1CE4">
        <w:rPr>
          <w:rFonts w:ascii="Times New Roman" w:hAnsi="Times New Roman"/>
          <w:b/>
          <w:szCs w:val="28"/>
        </w:rPr>
        <w:t>CÁC MÔ HÌNH HỖ TRỢ KHỞI NGHIỆP ĐIỂN HÌNH</w:t>
      </w:r>
      <w:bookmarkEnd w:id="63"/>
    </w:p>
    <w:p w:rsidR="0033300C" w:rsidRPr="009A1CE4" w:rsidRDefault="0033300C" w:rsidP="00CC1E88">
      <w:pPr>
        <w:spacing w:before="40" w:line="264" w:lineRule="auto"/>
        <w:jc w:val="both"/>
        <w:rPr>
          <w:rFonts w:ascii="Times New Roman" w:hAnsi="Times New Roman"/>
          <w:b/>
          <w:sz w:val="28"/>
          <w:szCs w:val="28"/>
        </w:rPr>
      </w:pPr>
    </w:p>
    <w:p w:rsidR="0010776E"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 xml:space="preserve">I. CÁC MÔ HÌNH HỖ TRỢ KHỞI NGHIỆP </w:t>
      </w:r>
      <w:r w:rsidR="00A6347A" w:rsidRPr="009A1CE4">
        <w:rPr>
          <w:rFonts w:ascii="Times New Roman" w:hAnsi="Times New Roman"/>
          <w:b/>
          <w:sz w:val="28"/>
          <w:szCs w:val="28"/>
        </w:rPr>
        <w:t xml:space="preserve">SÁNG TẠO ĐIỂN HÌNH </w:t>
      </w:r>
      <w:r w:rsidRPr="009A1CE4">
        <w:rPr>
          <w:rFonts w:ascii="Times New Roman" w:hAnsi="Times New Roman"/>
          <w:b/>
          <w:sz w:val="28"/>
          <w:szCs w:val="28"/>
        </w:rPr>
        <w:t>QUỐC TẾ</w:t>
      </w:r>
    </w:p>
    <w:p w:rsidR="0010776E"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1. Trung tâm hỗ trợ khởi nghiệp Seoul (Seoul Startup Hub)</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Dự án </w:t>
      </w:r>
      <w:r w:rsidRPr="009A1CE4">
        <w:rPr>
          <w:rFonts w:ascii="Times New Roman" w:hAnsi="Times New Roman"/>
          <w:b/>
          <w:sz w:val="28"/>
          <w:szCs w:val="28"/>
        </w:rPr>
        <w:t>Seoul Startup Hub</w:t>
      </w:r>
      <w:r w:rsidRPr="009A1CE4">
        <w:rPr>
          <w:rFonts w:ascii="Times New Roman" w:hAnsi="Times New Roman"/>
          <w:sz w:val="28"/>
          <w:szCs w:val="28"/>
        </w:rPr>
        <w:t xml:space="preserve"> mới chỉ hình thành từ năm 2013 bắt đầu lập kế hoạch sử dụng dịch vụ phát triển nguồn nhân lực của dự án được phó thị trưởng thành phố Seoul ký duyệt, năm 2014 được tuyển chọn để đầu tư, năm 2015 mới bắt đầu thiết kế, năm 2016 mới bắt đầu xây dựng, đầu năm 2017 hoàn thành và bắt đầu tuyển chọn doanh nghiệp vào ươm tạo đợt 1 từ tháng 6/2017, đến tháng 6/2018 tuyển đợt 4.</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w:t>
      </w:r>
      <w:r w:rsidRPr="009A1CE4">
        <w:rPr>
          <w:rFonts w:ascii="Times New Roman" w:hAnsi="Times New Roman"/>
          <w:i/>
          <w:sz w:val="28"/>
          <w:szCs w:val="28"/>
        </w:rPr>
        <w:t>Về mô hình trung tâm khởi nghiệp</w:t>
      </w:r>
      <w:r w:rsidRPr="009A1CE4">
        <w:rPr>
          <w:rFonts w:ascii="Times New Roman" w:hAnsi="Times New Roman"/>
          <w:sz w:val="28"/>
          <w:szCs w:val="28"/>
        </w:rPr>
        <w:t xml:space="preserve">: </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w:t>
      </w:r>
      <w:r w:rsidRPr="009A1CE4">
        <w:rPr>
          <w:rFonts w:ascii="Times New Roman" w:hAnsi="Times New Roman"/>
          <w:b/>
          <w:sz w:val="28"/>
          <w:szCs w:val="28"/>
        </w:rPr>
        <w:t>Seoul Startup Hub</w:t>
      </w:r>
      <w:r w:rsidRPr="009A1CE4">
        <w:rPr>
          <w:rFonts w:ascii="Times New Roman" w:hAnsi="Times New Roman"/>
          <w:sz w:val="28"/>
          <w:szCs w:val="28"/>
        </w:rPr>
        <w:t xml:space="preserve"> là đơn vị sự nghiệp công lập của chính quyền thành phố, 100% quỹ lương của cán bộ, nhân viên (khoảng 20 cán bộ) và kinh phí hoạt động do chính quyền Thành phố Seoul chi trả. Đây là một trung tâm ươm tạo đa ngành, đa lĩnh vực.</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w:t>
      </w:r>
      <w:r w:rsidRPr="009A1CE4">
        <w:rPr>
          <w:rFonts w:ascii="Times New Roman" w:hAnsi="Times New Roman"/>
          <w:b/>
          <w:sz w:val="28"/>
          <w:szCs w:val="28"/>
        </w:rPr>
        <w:t>Seoul Startup Hub</w:t>
      </w:r>
      <w:r w:rsidRPr="009A1CE4">
        <w:rPr>
          <w:rFonts w:ascii="Times New Roman" w:hAnsi="Times New Roman"/>
          <w:sz w:val="28"/>
          <w:szCs w:val="28"/>
        </w:rPr>
        <w:t xml:space="preserve"> hỗ trợ cho các đối tượng là các cá nhân, các nhóm và các doanh nghiệp khởi nghiệp sáng tạo.</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w:t>
      </w:r>
      <w:r w:rsidRPr="009A1CE4">
        <w:rPr>
          <w:rFonts w:ascii="Times New Roman" w:hAnsi="Times New Roman"/>
          <w:b/>
          <w:sz w:val="28"/>
          <w:szCs w:val="28"/>
        </w:rPr>
        <w:t>Seoul Startup Hub</w:t>
      </w:r>
      <w:r w:rsidRPr="009A1CE4">
        <w:rPr>
          <w:rFonts w:ascii="Times New Roman" w:hAnsi="Times New Roman"/>
          <w:sz w:val="28"/>
          <w:szCs w:val="28"/>
        </w:rPr>
        <w:t xml:space="preserve"> có địa chỉ tại trung tâm Thành phố Seoul với diện tích đất là 1,7 ha, gồm 2 tòa nhà 01 tòa 10 tầng và 01 tòa 3 tầng.</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Các cá nhân, các nhóm và các doanh nghiệp khởi nghiệp sáng tạo được vào tham gia ươm tạo miễn phí, hiện trung tâm có khoảng 300 nhóm tham gia khởi nghiệp. Mỗi doanh nghiệp được hỗ trợ chỗ ngồi tối đa khoảng từ 4 – 6 người với diện tích khoảng 15 - 20m</w:t>
      </w:r>
      <w:r w:rsidR="00DC57B2" w:rsidRPr="009A1CE4">
        <w:rPr>
          <w:rFonts w:ascii="Times New Roman" w:hAnsi="Times New Roman"/>
          <w:sz w:val="28"/>
          <w:szCs w:val="28"/>
          <w:vertAlign w:val="superscript"/>
        </w:rPr>
        <w:t>2</w:t>
      </w:r>
      <w:r w:rsidRPr="009A1CE4">
        <w:rPr>
          <w:rFonts w:ascii="Times New Roman" w:hAnsi="Times New Roman"/>
          <w:sz w:val="28"/>
          <w:szCs w:val="28"/>
        </w:rPr>
        <w:t>.</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Trung tâm có đội ngũ các chuyên gia, cố vấn (mentoring) khoảng 300 người, trên 13 lĩnh vực.</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Các doanh nghiệp lớn cũng được tham gia đặt văn phòng hoạt động tại trung tâm miễn phí để thực hiện kết nối, đầu tư cho các doanh nghiệp khởi nghiệp.</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w:t>
      </w:r>
      <w:r w:rsidRPr="009A1CE4">
        <w:rPr>
          <w:rFonts w:ascii="Times New Roman" w:hAnsi="Times New Roman"/>
          <w:i/>
          <w:sz w:val="28"/>
          <w:szCs w:val="28"/>
        </w:rPr>
        <w:t>Về các tiêu chí tuyển chọn dự án để ươm tạo trong vườn ươm tại Seoul Startup Hub</w:t>
      </w:r>
      <w:r w:rsidRPr="009A1CE4">
        <w:rPr>
          <w:rFonts w:ascii="Times New Roman" w:hAnsi="Times New Roman"/>
          <w:sz w:val="28"/>
          <w:szCs w:val="28"/>
        </w:rPr>
        <w:t>: Tiêu chí chọn để ươm tạo: tính kỹ thuật; khả năng tăng trưởng, mở rộng thị trường; có bằng sáng chế....được lựa chọn thông qua Hội đồng tuyển chọn tối đa gồm 7 thành viên gồm: Đại diện cho Quỹ đầu tư mạo hiểm; Nhà đầu tư thiên thần; Tổ chức thúc đẩy kinh doanh; Chuyên gia về sở hữu trí tuệ (Cán bộ của Chính quyền TP. Seoul không được là thành viên Hội đồng).</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w:t>
      </w:r>
      <w:r w:rsidRPr="009A1CE4">
        <w:rPr>
          <w:rFonts w:ascii="Times New Roman" w:hAnsi="Times New Roman"/>
          <w:i/>
          <w:sz w:val="28"/>
          <w:szCs w:val="28"/>
        </w:rPr>
        <w:t xml:space="preserve">Thời gian ươm tạo và chính sách hỗ trợ của </w:t>
      </w:r>
      <w:r w:rsidRPr="009A1CE4">
        <w:rPr>
          <w:rFonts w:ascii="Times New Roman" w:hAnsi="Times New Roman"/>
          <w:b/>
          <w:i/>
          <w:sz w:val="28"/>
          <w:szCs w:val="28"/>
        </w:rPr>
        <w:t>Seoul Startup Hub</w:t>
      </w:r>
      <w:r w:rsidRPr="009A1CE4">
        <w:rPr>
          <w:rFonts w:ascii="Times New Roman" w:hAnsi="Times New Roman"/>
          <w:b/>
          <w:sz w:val="28"/>
          <w:szCs w:val="28"/>
        </w:rPr>
        <w:t>:</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Thời gian hỗ trợ ươm tạo là từ 2 năm - 3 năm.</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Các chính sách hỗ trợ của Seoul Startup Hub gồm: Hỗ trợ miễn phí không gian khởi nghiệp; Hỗ trợ miễn phí đào tạo cho các cá nhân, các nhóm và các doanh nghiệp khởi nghiệp sáng tạo; hỗ trợ chuyên gia, cố vấn viên (mentoring), chuẩn đoán viên miễn phí.</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Tỷ lệ hỗ trợ: Ngân sách địa phương (Thành phố Seoul hỗ trợ 20%) +  Ngân sách Trung ương (Chính phủ hỗ trợ 50%) + Quỹ đầu tư mạo hiểm (30%). Kinh phí hỗ trợ khoảng 15 - 16 tỷ won/năm (tương đương khoảng 300 tỷ VNĐ).</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Ngoài ra, sau khi tốt nghiệp vườn ươm, các công ty khởi nghiệp thành công còn được hỗ trợ cho vay với chính sách ưu đãi. Hiện đã có nhiều doanh nghiệp ươm tạo tại trung tâm tốt nghiệp, phát triển và khởi nghiệp ra thế giới.</w:t>
      </w:r>
    </w:p>
    <w:p w:rsidR="0010776E" w:rsidRPr="009A1CE4" w:rsidRDefault="0010776E" w:rsidP="003B27BC">
      <w:pPr>
        <w:spacing w:beforeLines="40" w:before="96" w:line="264" w:lineRule="auto"/>
        <w:ind w:firstLine="720"/>
        <w:jc w:val="both"/>
        <w:rPr>
          <w:rFonts w:ascii="Times New Roman" w:hAnsi="Times New Roman"/>
          <w:i/>
          <w:sz w:val="28"/>
          <w:szCs w:val="28"/>
        </w:rPr>
      </w:pPr>
      <w:r w:rsidRPr="009A1CE4">
        <w:rPr>
          <w:rFonts w:ascii="Times New Roman" w:hAnsi="Times New Roman"/>
          <w:i/>
          <w:sz w:val="28"/>
          <w:szCs w:val="28"/>
        </w:rPr>
        <w:t>(Khu Công nghệ cao Đà Nẵng đã đến tìm hiểu học tập, nghiên cứu để xây dựng mô hình KCNC).</w:t>
      </w:r>
    </w:p>
    <w:p w:rsidR="0010776E"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2. Công viên công nghệ sáng tạo của thành phố Seoul (Seoul Innovation Park)</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Công viên công nghệ do ngân sách Thành phố Seoul đầu tư 100% về cơ sở vật chất, trang thiết bị hoạt động, tuy nhiên lại giao cho tư nhân quản lý, vận hành hoạt động. Các hoạt động của Công viên công nghệ cũng cơ bản giống với Trung tâm hỗ trợ khởi nghiệp của Seoul. Tuy nhiên, các doanh nghiệp khởi nghiệp trong Công viên công nghệ chủ yếu là các doanh nghiệp xã hội, chuyên giải quyết các vấn đề xã hội như: xử lý rác thải, giáo dục, sức khỏe cộng đồng…</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Các doanh nghiệp ươm tạo tại Công viên công nghệ được sử dụng miễn phí không gian làm việc hoặc được thuê giá ưu đãi (tùy theo từng trường hợp doanh nghiệp khởi nghiệp), được hỗ trợ kết nối cộng đồng… Công viên bắt đầu hoạt động từ năm 2013, hiện Công viên công nghệ có khoảng 250 nhóm khởi nghiệp với thời gian ươm tạo tại Công viên công nghệ tối đa là 5 năm. Trong công viên có 26 tòa nhà chính và kinh phí ngân sách Thành phố cấp bù hằng năm là 8 tỷ won (tương đương 160 tỷ VNĐ) cho hoạt động của Công viên công nghệ.</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Có thể tham khảo thêm thông tin về Công viên khởi nghiệp sáng tạo Seoul tại địa chỉ website: </w:t>
      </w:r>
      <w:hyperlink r:id="rId12" w:history="1">
        <w:r w:rsidR="00C6369E" w:rsidRPr="009A1CE4">
          <w:rPr>
            <w:rStyle w:val="Hyperlink"/>
            <w:rFonts w:ascii="Times New Roman" w:hAnsi="Times New Roman"/>
            <w:color w:val="auto"/>
            <w:sz w:val="28"/>
            <w:szCs w:val="28"/>
          </w:rPr>
          <w:t>http://www.innovationpark.kr</w:t>
        </w:r>
      </w:hyperlink>
      <w:r w:rsidRPr="009A1CE4">
        <w:rPr>
          <w:rFonts w:ascii="Times New Roman" w:hAnsi="Times New Roman"/>
          <w:sz w:val="28"/>
          <w:szCs w:val="28"/>
        </w:rPr>
        <w:t>).</w:t>
      </w:r>
    </w:p>
    <w:p w:rsidR="0010776E"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3. Trung tâm sáng tạo Daedeok Innopolis – Hàn Quốc</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Daedeok Innopolis được mệnh danh là “Trái tim của nền kinh tế sáng tạo” cho sự phát triển khoa học công nghệ của Hàn Quốc, đồng thời cũng  là một trung tâm đổi mới phát triển, thương mại hoá sản phẩm, kết hợp với nghiên cứu, chuyển giao khoa học công nghệ của Hàn Quốc. </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Tại đây cho thấy sự tập trung cao độ của của các nguồn nhân lực khoa học kỹ thuật hàng đầu, cùng với các phòng thí nghiệm quốc gia và trung tâm nghiên cứu của các trường đại học. Trung tâm này cũng liên tục thu hút được các hợp đồng lớn từ các tổ chức R&amp;D khu vực tư nhân.</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Hiện tại, đang có hơn 60 viện nghiên cứu của chính phủ và tư nhân đang hoạt động tại Daedeok Innopolis. Và hơn 11,8% các nhà nghiên cứu của Hàn Quốc có bằng tiến sỹ trong lĩnh lực khoa học kỹ thuật đang làm việc trong hệ sinh thái này.</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Daedeok INNOPOLIS được thành lập tháng 11/41973 tại thành phố Daejeon Metropolitan. Daedeok INNOPOLIS hiện có 67.696 nhân viên, trong đó có 14.675 tiến sĩ. Lĩnh vực hỗ trợ và hoạt động chính của Daedeok Innopolis là công nghệ thông tin (IT), Công nghệ sinh học, Công nghệ nano, Công nghệ không gian, Công nghệ năng lượng và môi trường, ….</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Daedeok INNOPOLIS có diện tích: 70.4 km2</w:t>
      </w:r>
      <w:r w:rsidRPr="009A1CE4">
        <w:rPr>
          <w:rFonts w:ascii="Times New Roman" w:hAnsi="Times New Roman"/>
          <w:sz w:val="28"/>
          <w:szCs w:val="28"/>
        </w:rPr>
        <w:softHyphen/>
      </w:r>
      <w:r w:rsidRPr="009A1CE4">
        <w:rPr>
          <w:rFonts w:ascii="Times New Roman" w:hAnsi="Times New Roman"/>
          <w:sz w:val="28"/>
          <w:szCs w:val="28"/>
        </w:rPr>
        <w:softHyphen/>
        <w:t>, chia là 5 khu vực, trong đó:</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Khu vực 1: Khu phức hợp nghiên cứu Daedeok: 27.8 km2 – Dành cho nghiên cứu và giáo dục, hợp tác khởi nghiệp liên doanh, ngoài ra bao gồm cả khu vực dân cư;</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Khu vực 2: Daedeok Techno Valley: 4.3 km2 – Khu vực thử nghiệm, thí điểm sản xuất;</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Khu vực 3: Khu phức hợp công nghiệp Daedeok: 3.2 km2 – Khu công nghiệp, khu vực sản xuất;</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Khu vực 4: Vành đai Xanh: 31.2 km2 – Khu kinh doanh đa phức hợp mới;</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Khu vực 5: Khu vực cơ quan phát triển quốc phòng – bao gồm ADD và Hanhwa (nhà thầu quốc phòng)  </w:t>
      </w:r>
    </w:p>
    <w:p w:rsidR="0010776E" w:rsidRPr="009A1CE4" w:rsidRDefault="0010776E" w:rsidP="00CC1E88">
      <w:pPr>
        <w:widowControl w:val="0"/>
        <w:spacing w:before="40" w:line="264" w:lineRule="auto"/>
        <w:ind w:firstLine="720"/>
        <w:jc w:val="both"/>
        <w:rPr>
          <w:rFonts w:ascii="Times New Roman" w:hAnsi="Times New Roman"/>
          <w:sz w:val="28"/>
          <w:szCs w:val="28"/>
        </w:rPr>
      </w:pPr>
      <w:r w:rsidRPr="009A1CE4">
        <w:rPr>
          <w:rFonts w:ascii="Times New Roman" w:hAnsi="Times New Roman"/>
          <w:sz w:val="28"/>
          <w:szCs w:val="28"/>
        </w:rPr>
        <w:t>*Các chương trình hỗ trợ khởi nghiệp của Daedeok Innopolis theo sơ đồ sau:</w:t>
      </w:r>
    </w:p>
    <w:p w:rsidR="0010776E" w:rsidRPr="009A1CE4" w:rsidRDefault="0010776E" w:rsidP="00CC1E88">
      <w:pPr>
        <w:widowControl w:val="0"/>
        <w:spacing w:before="40" w:line="264" w:lineRule="auto"/>
        <w:rPr>
          <w:rFonts w:ascii="Times New Roman" w:hAnsi="Times New Roman"/>
          <w:sz w:val="28"/>
          <w:szCs w:val="28"/>
        </w:rPr>
      </w:pPr>
      <w:r w:rsidRPr="009A1CE4">
        <w:rPr>
          <w:rFonts w:ascii="Times New Roman" w:hAnsi="Times New Roman"/>
          <w:noProof/>
          <w:sz w:val="28"/>
          <w:szCs w:val="28"/>
        </w:rPr>
        <w:drawing>
          <wp:inline distT="0" distB="0" distL="0" distR="0" wp14:anchorId="731548CA" wp14:editId="129672C2">
            <wp:extent cx="5848709" cy="2053087"/>
            <wp:effectExtent l="19050" t="0" r="0" b="444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Các chương trình hỗ trợ cụ thể của Daedeok Innopolis gồm:</w:t>
      </w:r>
    </w:p>
    <w:p w:rsidR="0010776E" w:rsidRPr="009A1CE4" w:rsidRDefault="0010776E" w:rsidP="003B27BC">
      <w:pPr>
        <w:spacing w:beforeLines="40" w:before="96" w:line="264" w:lineRule="auto"/>
        <w:ind w:firstLine="720"/>
        <w:jc w:val="both"/>
        <w:rPr>
          <w:rFonts w:ascii="Times New Roman" w:hAnsi="Times New Roman"/>
          <w:i/>
          <w:sz w:val="28"/>
          <w:szCs w:val="28"/>
        </w:rPr>
      </w:pPr>
      <w:r w:rsidRPr="009A1CE4">
        <w:rPr>
          <w:rFonts w:ascii="Times New Roman" w:hAnsi="Times New Roman"/>
          <w:i/>
          <w:sz w:val="28"/>
          <w:szCs w:val="28"/>
        </w:rPr>
        <w:t>(1) Chương trình ươm tạo đầu tư mạo hiểm (Venture Incubation Project)</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Chương trình này nhằm quyết những khó khăn và ươm tạo doanh nghiệp thông qua sự hỗ trợ từ hệ thống các doanh nghiệp vừa và nhỏ ở Daedeok Innopolis. Chương trình cung cấp các dịch vụ tư vấn và các giải pháp tuỳ chỉnh theo tình hình thực trạng mà các start-up hay doanh nghiệp có thể gặp phải liên quan đến việc thương mại hoá công trình nghiên cứu</w:t>
      </w:r>
    </w:p>
    <w:p w:rsidR="0010776E" w:rsidRPr="009A1CE4" w:rsidRDefault="0010776E" w:rsidP="003B27BC">
      <w:pPr>
        <w:spacing w:beforeLines="40" w:before="96" w:line="264" w:lineRule="auto"/>
        <w:ind w:firstLine="720"/>
        <w:jc w:val="both"/>
        <w:rPr>
          <w:rFonts w:ascii="Times New Roman" w:hAnsi="Times New Roman"/>
          <w:i/>
          <w:sz w:val="28"/>
          <w:szCs w:val="28"/>
        </w:rPr>
      </w:pPr>
      <w:r w:rsidRPr="009A1CE4">
        <w:rPr>
          <w:rFonts w:ascii="Times New Roman" w:hAnsi="Times New Roman"/>
          <w:i/>
          <w:sz w:val="28"/>
          <w:szCs w:val="28"/>
        </w:rPr>
        <w:t>(2) Chương trình Three-up: Chương trình gồm 3 giai đoạn: khởi nghiệp, nâng cao và cấp cánh.</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Khởi nghiệp: giúp đào tạo và chuẩn bị cho các doanh nghiệp trẻ  tinh thần khởi nghiệp và các kiến thức cơ bản xây dựng một kế hoạch kinh doanh hoàn chỉnh.</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Nâng cao: Hỗ trợ để sớm đi vào hoạt động sản xuất và xây dựng quy trình giám sát và điều chỉnh kế hoạch kinh doanh liên tục</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Cất cánh: Hỗ trợ mở rộng hoạt động sản xuất kinh doanh và chiến lược thương mại hoá sản phẩm bài bản</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i/>
          <w:sz w:val="28"/>
          <w:szCs w:val="28"/>
        </w:rPr>
        <w:t>(3) Special Clustering Project</w:t>
      </w:r>
      <w:r w:rsidRPr="009A1CE4">
        <w:rPr>
          <w:rFonts w:ascii="Times New Roman" w:hAnsi="Times New Roman"/>
          <w:sz w:val="28"/>
          <w:szCs w:val="28"/>
        </w:rPr>
        <w:t xml:space="preserve">: Dự án giúp kết nối giữa các doanh nghiệp có nhu cầu lớn với các công nghệ mà các viện nghiên cứu đang sở hữu, tạo điều kiện tối đa cho việc thương mại hoá sớm sản phẩm và thâm nhập vào thị trường. </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i/>
          <w:sz w:val="28"/>
          <w:szCs w:val="28"/>
        </w:rPr>
        <w:t>(4) Total Design Project</w:t>
      </w:r>
      <w:r w:rsidRPr="009A1CE4">
        <w:rPr>
          <w:rFonts w:ascii="Times New Roman" w:hAnsi="Times New Roman"/>
          <w:sz w:val="28"/>
          <w:szCs w:val="28"/>
        </w:rPr>
        <w:t xml:space="preserve">: Dự án này là để tối đa hoá sự thành công của việc thương mại hoá các công nghệ tiên tiến và tạo điều kiện cho các doanh nghiệp thông qua hệ thống hỗ trợ toàn diện từ việc lập kế hoạch mô hình kinh doanh mới, phát triển thiết kế, sản phẩm cho đến việc hỗ trợ tiếp thị, quảng cáo. </w:t>
      </w:r>
    </w:p>
    <w:p w:rsidR="0010776E" w:rsidRPr="009A1CE4" w:rsidRDefault="001077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Là dự án tiếp thị công nghệ dựa trên các bằng sáng chế,nó đã góp phần vào việc kích hoạt các thương vụ chuyển giao công nghệ và giảm chi phí giao dịch khi phải mua bằng sáng chế cần thiết cho công nghệ theo yêu cầu với số lượng lớn.</w:t>
      </w:r>
    </w:p>
    <w:p w:rsidR="00F71CBB"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4</w:t>
      </w:r>
      <w:r w:rsidR="00F71CBB" w:rsidRPr="009A1CE4">
        <w:rPr>
          <w:rFonts w:ascii="Times New Roman" w:hAnsi="Times New Roman"/>
          <w:b/>
          <w:sz w:val="28"/>
          <w:szCs w:val="28"/>
        </w:rPr>
        <w:t xml:space="preserve">. Trung tâm công nghệ cao ZHONGGUANCUN </w:t>
      </w:r>
      <w:bookmarkStart w:id="64" w:name="_Toc388211120"/>
      <w:r w:rsidR="00F71CBB" w:rsidRPr="009A1CE4">
        <w:rPr>
          <w:rFonts w:ascii="Times New Roman" w:hAnsi="Times New Roman"/>
          <w:b/>
          <w:sz w:val="28"/>
          <w:szCs w:val="28"/>
        </w:rPr>
        <w:t>(Trung Quốc)</w:t>
      </w:r>
    </w:p>
    <w:bookmarkEnd w:id="64"/>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Zhongguancun, Bắc Kinh, Trung Quốc đã tồn tại từ những năm 1950 và trở thành một cái tên quen thuộc vào đầu những năm 1980 khi Chen Chunxian, một thành viên của Viện Hàn lâm Khoa học Trung Quốc đưa ra ý tưởng về Thung lũng Silicon ở Trung Quốc sau chuyến thăm của ông tới Hoa Kỳ. Năm 1988, Hội đồng Nhà nước Trung Quốc đã phê duyệt việc thành lập Khu Thử nghiệm Phát triển Công nghiệp Công nghệ Bắc Kinh, và Zhongguancun đã trở thành khu công nghệ cao đầu tiên ở Trung Quốc. 10 năm sau đó, Hội đồng Nhà nước Trung Quốc quyết định phát triển Zhongguancun thành một trung tâm đổi mới khoa học và công nghệ có sức ảnh hưởng toàn cầu, đánh dấu một điểm khởi đầu mới cho sự phát triển của Zhongguancun. Ủy ban Hành chính Trung tâm Công nghệ Cao Zhongguancun đã xây dựng và thực hiện kế hoạch cải thiện khả năng đổi mới trong lĩnh vực trí tuệ nhân tạo (AI), cũng như đặt mục tiêu thành lập nhóm chuyên gia AI hàng đầu vào năm 2020 để khuyến khích khả năng cạnh tranh toàn cầu. Theo Báo cáo của Expert Market, Trung tâm Công nghệ Cao Zhongguancun đã vượt qua Thung lũng Silicon để trở thành trung tâm khoa học và công nghệ hàng đầu thế giới vào năm 2017.</w:t>
      </w:r>
    </w:p>
    <w:p w:rsidR="00F71CBB" w:rsidRPr="009A1CE4" w:rsidRDefault="00F71CBB" w:rsidP="003B27BC">
      <w:pPr>
        <w:spacing w:beforeLines="40" w:before="96" w:line="264" w:lineRule="auto"/>
        <w:ind w:firstLine="720"/>
        <w:jc w:val="both"/>
        <w:rPr>
          <w:rFonts w:ascii="Times New Roman" w:hAnsi="Times New Roman"/>
          <w:sz w:val="28"/>
          <w:szCs w:val="28"/>
        </w:rPr>
      </w:pPr>
      <w:bookmarkStart w:id="65" w:name="_Toc388211121"/>
      <w:r w:rsidRPr="009A1CE4">
        <w:rPr>
          <w:rFonts w:ascii="Times New Roman" w:hAnsi="Times New Roman"/>
          <w:sz w:val="28"/>
          <w:szCs w:val="28"/>
        </w:rPr>
        <w:t>Điểm nổi bật</w:t>
      </w:r>
      <w:bookmarkEnd w:id="65"/>
      <w:r w:rsidRPr="009A1CE4">
        <w:rPr>
          <w:rFonts w:ascii="Times New Roman" w:hAnsi="Times New Roman"/>
          <w:sz w:val="28"/>
          <w:szCs w:val="28"/>
        </w:rPr>
        <w:t xml:space="preserve"> của Zhongguancun là chính sách quy</w:t>
      </w:r>
      <w:bookmarkStart w:id="66" w:name="_Toc388211122"/>
      <w:r w:rsidRPr="009A1CE4">
        <w:rPr>
          <w:rFonts w:ascii="Times New Roman" w:hAnsi="Times New Roman"/>
          <w:sz w:val="28"/>
          <w:szCs w:val="28"/>
        </w:rPr>
        <w:t>: Hai thành phố và hai vành đai</w:t>
      </w:r>
      <w:bookmarkEnd w:id="66"/>
      <w:r w:rsidRPr="009A1CE4">
        <w:rPr>
          <w:rFonts w:ascii="Times New Roman" w:hAnsi="Times New Roman"/>
          <w:sz w:val="28"/>
          <w:szCs w:val="28"/>
        </w:rPr>
        <w:t>, gồm:</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Thành phố Khoa học Zhongguancun tập trung vào tăng cường đổi mới thể chế, thu thập các yếu tố đổi mới công nghiệp và huy động các trường đại học, tổ chức và doanh nghiệp để thúc đẩy các sáng kiến hợp tác. Thành phố được thiết kế để trở thành một khu vực trình diễn thử nghiệm về đổi mới thể chế và thương mại hóa các phát minh khoa học và công nghệ cho các ngành công nghiệp mới nổi, bao gồm “Khu Phát triển và Tích lũy Vật liệu Cao cấp Zhonguancun”, “Cảng Quốc tế Kỹ thuật Hàng không Vũ trụ Zhongguancun” và “Đại lộ Thế kỷ Mạng Thông tin Zhongguancun". </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Thành phố Khoa học và Công nghệ Tương lai tập trung vào việc bảo vệ môi trường và trình diễn khoa học công nghệ, đồng thời phát triển cơ sở hạ tầng và môi trường sinh thái tiêu chuẩn cao. Thành phố cũng thúc đẩy sự phát triển nguồn lực đổi mới sáng tạo cho các công ty nhà nước và giới thiệu nhân tài đổi mới sáng tạo ở nước ngoài để cung cấp một nền tảng nghiên cứu và phát triển cho các cải tiến khoa học và công nghệ. Thành phố được thiết kế để trở thành một cơ sở có tầm ảnh hưởng quốc tế về các sáng kiến kỹ thuật và thương mại hóa cho các tập đoàn kinh doanh quy mô lớn.</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Vành đai phát triển phía Bắc cho các dịch vụ nghiên cứu phát triển và các ngành công nghiệp công nghệ cao bao gồm khu vực đồng bằng ở huyện Hải Điền và phía nam của huyện Trường Bình. Vành đai này thúc đẩy các dịch vụ nghiên cứu phát triển và cung cấp thông tin, đồng thời tạo điều kiện cho việc thương mại hóa các thành tựu công nghệ cao và mới. Vành đai đặt mục tiêu xây dựng một cụm công nghiệp với môi trường sinh thái, sử dụng đất thâm canh, các công trình hỗ trợ và có sự hài hòa giữa đô thị-nông thôn.</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Vành đai phát triển phía Nam cho sản xuất công nghệ cao và ngành công nghiệp chiến lược mới nổi tích hợp các nguồn lực không gian công nghiệp phía nam của thành phố và mở rộng phạm vi của Khu vực Phát triển Công nghệ và Kinh tế Bắc Kinh. Vành đai này thúc đẩy cải cách hệ thống quản lý, sự phát triển của cơ sở sản xuất cao cấp Fangshan và các ngành công nghiệp sản xuất công nghệ cao như thông tin điện tử, y sinh học, sản xuất thiết bị, vật liệu và năng lượng mới. Vành đai được thiết kế như một khu vực phát triển cho các ngành sản xuất công nghệ then chốt và hợp tác quốc tế.</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Zhongguancun hiện có 16 khu công nghệ và khoa học với gần 20.000 doanh nghiệp hoạt động trong các lĩnh vực: thông tin điện tử, y sinh học, năng lượng và bảo vệ môi trường, vật liệu mới, chế xuất tiên tiến, hàng không vũ trụ, nghiên cứu và phát triển, và dịch vụ.</w:t>
      </w:r>
    </w:p>
    <w:tbl>
      <w:tblPr>
        <w:tblStyle w:val="TableGrid1"/>
        <w:tblW w:w="0" w:type="auto"/>
        <w:tblInd w:w="108" w:type="dxa"/>
        <w:tblLook w:val="04A0" w:firstRow="1" w:lastRow="0" w:firstColumn="1" w:lastColumn="0" w:noHBand="0" w:noVBand="1"/>
      </w:tblPr>
      <w:tblGrid>
        <w:gridCol w:w="590"/>
        <w:gridCol w:w="1681"/>
        <w:gridCol w:w="6909"/>
      </w:tblGrid>
      <w:tr w:rsidR="00F71CBB" w:rsidRPr="009A1CE4" w:rsidTr="00B02A7E">
        <w:trPr>
          <w:trHeight w:val="867"/>
        </w:trPr>
        <w:tc>
          <w:tcPr>
            <w:tcW w:w="456" w:type="dxa"/>
            <w:vAlign w:val="center"/>
          </w:tcPr>
          <w:p w:rsidR="00F71CBB" w:rsidRPr="009A1CE4" w:rsidRDefault="00B02A7E" w:rsidP="00CC1E88">
            <w:pPr>
              <w:widowControl w:val="0"/>
              <w:spacing w:before="40" w:line="264" w:lineRule="auto"/>
              <w:jc w:val="center"/>
              <w:rPr>
                <w:rFonts w:ascii="Times New Roman" w:hAnsi="Times New Roman" w:cs="Times New Roman"/>
                <w:b/>
                <w:sz w:val="28"/>
                <w:szCs w:val="28"/>
              </w:rPr>
            </w:pPr>
            <w:r w:rsidRPr="009A1CE4">
              <w:rPr>
                <w:rFonts w:ascii="Times New Roman" w:hAnsi="Times New Roman" w:cs="Times New Roman"/>
                <w:b/>
                <w:sz w:val="28"/>
                <w:szCs w:val="28"/>
              </w:rPr>
              <w:t>TT</w:t>
            </w:r>
          </w:p>
        </w:tc>
        <w:tc>
          <w:tcPr>
            <w:tcW w:w="1682" w:type="dxa"/>
            <w:vAlign w:val="center"/>
          </w:tcPr>
          <w:p w:rsidR="00F71CBB" w:rsidRPr="009A1CE4" w:rsidRDefault="00F71CBB" w:rsidP="00CC1E88">
            <w:pPr>
              <w:widowControl w:val="0"/>
              <w:spacing w:before="40" w:line="264" w:lineRule="auto"/>
              <w:jc w:val="center"/>
              <w:rPr>
                <w:rFonts w:ascii="Times New Roman" w:hAnsi="Times New Roman" w:cs="Times New Roman"/>
                <w:b/>
                <w:sz w:val="28"/>
                <w:szCs w:val="28"/>
              </w:rPr>
            </w:pPr>
            <w:r w:rsidRPr="009A1CE4">
              <w:rPr>
                <w:rFonts w:ascii="Times New Roman" w:hAnsi="Times New Roman" w:cs="Times New Roman"/>
                <w:b/>
                <w:sz w:val="28"/>
                <w:szCs w:val="28"/>
              </w:rPr>
              <w:t>Khu công nghệ và khoa học</w:t>
            </w:r>
          </w:p>
        </w:tc>
        <w:tc>
          <w:tcPr>
            <w:tcW w:w="6934" w:type="dxa"/>
            <w:vAlign w:val="center"/>
          </w:tcPr>
          <w:p w:rsidR="00F71CBB" w:rsidRPr="009A1CE4" w:rsidRDefault="00F71CBB" w:rsidP="00CC1E88">
            <w:pPr>
              <w:widowControl w:val="0"/>
              <w:spacing w:before="40" w:line="264" w:lineRule="auto"/>
              <w:jc w:val="center"/>
              <w:rPr>
                <w:rFonts w:ascii="Times New Roman" w:hAnsi="Times New Roman" w:cs="Times New Roman"/>
                <w:b/>
                <w:sz w:val="28"/>
                <w:szCs w:val="28"/>
              </w:rPr>
            </w:pPr>
            <w:r w:rsidRPr="009A1CE4">
              <w:rPr>
                <w:rFonts w:ascii="Times New Roman" w:hAnsi="Times New Roman" w:cs="Times New Roman"/>
                <w:b/>
                <w:sz w:val="28"/>
                <w:szCs w:val="28"/>
              </w:rPr>
              <w:t>Đặc điểm chính</w:t>
            </w:r>
          </w:p>
        </w:tc>
      </w:tr>
      <w:tr w:rsidR="00F71CBB" w:rsidRPr="009A1CE4" w:rsidTr="00B02A7E">
        <w:trPr>
          <w:trHeight w:val="2200"/>
        </w:trPr>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1</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Xicheng</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 xml:space="preserve">Xicheng là một trong những khu vực chính thúc đẩy sự phát triển kinh tế của Bắc Kinh. Khu vực này là nơi phát triển phát triển văn hóa, khoa học và công nghệ, và các ngành công nghiệp sáng tạo. Đây cũng là trung tâm chính trị quốc gia, trung tâm quản lý tài chính quốc gia, khu du lịch quan trọng và là một trung tâm kinh doanh nổi tiếng ở Trung Quốc. Nền công nghiệp hàng đầu của Xicheng là nghiên cứu phát triển, thiết kế, dịch vụ hậu mãi tài chính, sáng tạo văn hóa và thương mại cao cấp. </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2</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Daxing</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Khu Công nghiệp Y Sinh học Daxing là một cơ sở công nghiệp hóa công nghệ sinh học, có chức năng cải tiến công nghệ sinh học, nghiên cứu và phát triển sinh phẩm, công nghiệp hóa các thành tựu kỹ thuật, nghiên cứu và phát triển các dịch vụ sản xuất sinh phẩm tại Bắc Kinh. Khu vực này gia nhập Trung tâm Công nghệ Cao Zhongguancun với vai trò là khu vực phát triển công nghiệp sinh học quốc gia.</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3</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Haidian</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 xml:space="preserve">Haidian là khu phát triển công nghiệp công nghệ cao đầu tiên của Trung Quốc - Khu thử nghiệm phát triển công nghệ mới ở Bắc Kinh, nơi có nhiều trường đại học, viện nghiên cứu nổi tiếng và cũng là nơi tập trung nhiều tập đoàn quốc tế nhất tại Trung Quốc. Chức năng chính của khu này là phát triển dịch vụ tài chính, sáng tạo, vật liệu mới và ngành công nghiệp y sinh học, tạo điều kiện cho sự phát triển công nghiệp tích hợp cơ khí và điện tử và các ngành công nghiệp mới nổi, đồng thời củng cố vị trí hàng đầu trong ngành công nghiệp thông tin điện tử. </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4</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Fengtai</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Khu khoa học và công nghệ Fengtai là trụ sở của khu kinh tế miền Nam Bắc Kinh. Các ngành công nghiệp chính trong khu này bao gồm: thông tin điện tử, y sinh học, vật liệu mới, năng lượng mới, dịch vụ kỹ thuật, vận tải đường sắt, hàng không quân sự, công nghiệp sáng tạo và dịch vụ sản xuất. Khu này được hưởng một số chính sách ưu đãi nhằm khuyến khích sự tham gia của các doanh nhân xuất sắc và các tài năng khoa học công nghệ, khuyến khích đổi mới văn hóa doanh nghiệp và phát triển các doanh nghiệp nhỏ và vừa.</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5</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Yizhuang</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Nằm trong vành đai công nghiệp Jingjintang (Bắc Kinh-Thiên Tân-Đường Sơn) và vành đai kinh tế công nghiệp Bột Hải, Yizhuang có vai trò kết nối các khu kinh tế lớn, phát triển bốn ngành công nghiệp hàng đầu của Bắc Kinh, bao gồm thông tin điện tử, y sinh học, sản xuất ô tô và thiết bị, đồng thời hỗ trợ phát triển ba ngành công nghiệp mới nổi, bao gồm năng lượng và vật liệu mới, kết hợp quân sự - dân sự, văn hóa và sáng tạo. Ngoài ra, khu vực này còn phát triển ngành dịch vụ sản xuất, dịch vụ đổi mới khoa học công nghệ và ngành công nghiệp đô thị.</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6</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Shijingshan</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 xml:space="preserve">Shijingshan được biết đến như là Khu Giải trí Thủ đô. Khu vực này tập trung vào phát triển văn hóa và sáng tạo, công nghệ cao và các ngành dịch vụ khoa học công nghệ. Với sự sáng tạo về văn hóa và giải trí kỹ thuật số, khu vực này là nơi đặt văn phòng của Trung tâm Công nghệ Truyền thông Kỹ thuật số Quốc gia, Cơ quan Phát triển Trò chơi Điện tử và Hoạt hình Quốc gia, Trung tâm Phát triển Thể thao Điện tử Trung Quốc và Cơ sở Công nghiệp Hoạt hình Quốc gia. </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7</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Changping</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Với nguồn tài nguyên trí tuệ phong phú, Changping là nơi có hơn 20 trường cao đẳng và đại học cùng hơn 60 viện nghiên cứu khoa học và đời sống. Đây cũng là khu vực quan trọng trong việc phát hiện và nuôi dưỡng tài năng, là trung tâm nghiên cứu và phát triển công nghệ kỹ thuật. Công viên Khoa học Đời sống Zhongguancun ở Changping là thành phần quan trọng tại Zhongguancun, là khu công nghệ cao chuyên nghiên cứu khoa học đời sống và đổi mới công nghệ y sinh học.</w:t>
            </w:r>
          </w:p>
        </w:tc>
      </w:tr>
      <w:tr w:rsidR="00F71CBB" w:rsidRPr="009A1CE4" w:rsidTr="00F71CBB">
        <w:tc>
          <w:tcPr>
            <w:tcW w:w="456" w:type="dxa"/>
            <w:shd w:val="clear" w:color="auto" w:fill="auto"/>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8</w:t>
            </w:r>
          </w:p>
        </w:tc>
        <w:tc>
          <w:tcPr>
            <w:tcW w:w="1682" w:type="dxa"/>
            <w:shd w:val="clear" w:color="auto" w:fill="auto"/>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Thành phố Điện tử</w:t>
            </w:r>
          </w:p>
        </w:tc>
        <w:tc>
          <w:tcPr>
            <w:tcW w:w="6934" w:type="dxa"/>
            <w:shd w:val="clear" w:color="auto" w:fill="auto"/>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Thành phố Điện tử tập trung vào phát triển ngành công nghiệp thông tin điện tử và là cơ sở chính cho ba ngành công nghiệp trong Trung tâm Công nghệ Cao Zhongguancun, bao gồm: truyền thông di động thế hệ mới, màn hình quang điện tử, máy tính và mạng. Bên cạnh đó, Thành phố Điện từ còn tập trung nhiều đến sự phát triển của ngành công nghiệp dịch vụ công nghệ cao. Thành phố hiện đang hưởng các chính sách ưu đãi khuyến khích phát triển phần mềm và mạch tích hợp, quỹ đầu tư chứng khoán và chính sách thuế đối với hàng hóa được nhập khẩu nhằm thực hiện các dự án khoa học và công nghệ lớn.</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9</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Tongzhou</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Tongzhou ưu tiên các ngành công nghiệp đẳng cấp thế giới về tích hợp quang học, bảo vệ môi trường, năng lượng mới, sản xuất thiết bị cao cấp liên quan đến vi điện tử, quang điện tử, điện tử ô tô, điện tử, công nghệ laser, máy điều khiển số, máy in, thiết bị y tế, vật liệu bán dẫn, thiết bị bảo vệ môi trường và phụ tùng ô tô. Khu vực này đã được đầu tư xây dựng cơ sở hạ tầng, tạo môi trường thuận lợi cho sản xuất, nghiên cứu phát triển, kinh doanh và sinh hoạt.</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10</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Chaoyang</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Chaoyang là khu công nghệ cao cấp quốc gia đa chức năng và toàn diện, tập trung vào phát triển ngành công nghiệp thông tin điện tử. Khu vực này là một phần thiết yếu của Trung tâm Công nghệ Cao Zhongguancun. Đây cũng là một cơ sở quan trọng cho sự phát triển của truyền thông di động, hiển thị quang điện và các ngành công nghiệp máy tính và mạng. Trung tâm Công nghệ Cao Zhongguancun cung cấp các chính sách ưu đãi cho khu vực này để phát triển phần mềm và mạch tích hợp, khuyến khích đầu tư chứng khoán, phát triển quỹ và chính sách thuế nhập khẩu dành riêng cho công nghệ quan trọng.</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11</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Yonghe</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Yonghe ưu tiên phát triển các ngành công nghiệp văn hóa và sáng tạo. Khu này đã hình thành bốn cụm công nghiệp, bao gồm: quyền sở hữu trí tuệ, du lịch văn hóa và giải trí, y học cổ truyền Trung Quốc và cụm văn hóa. Bên cạnh đó, Yonghe còn tập trung vào việc phát triển các phương tiện truyền thông kỹ thuật số, các doanh nghiệp truyền thông quy mô lớn và các nhà cung cấp dịch vụ kỹ thuật quan trọng về kỹ thuật số.</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12</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Pinggu</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 xml:space="preserve">Pinggu có một môi trường đẹp và lịch sử văn hóa lâu đời. Với sự kết hợp của ba khu vực: kinh tế Xinggu, công nghiệp Mafang và hậu cần Mafang, đây là nơi cung cấp dịch vụ cho các dự án đổi mới sáng tạo và kinh doanh.  Pinggu có năm cơ sở, bao gồm: công nghiệp thực phẩm, hàng không, giao thông đường sắt, đổi mới âm nhạc và văn hóa, và năng lượng xanh. Khu này ưu tiên phát triển các ngành công nghiệp quan trọng như chế biến thực phẩm, sản xuất thiết bị công nghệ cao và hậu cần hiện đại. </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13</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Yanqing</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Yanqing có vị trí giao thông rất thuận tiện và sinh thái tốt. Khu này tập trung vào lĩnh vực năng lượng và bảo vệ môi trường. Ngoài ra, khu này còn bao gồm một khu công nghiệp dịch vụ cao cấp với sự phát triển của ngành sản xuất thiết bị cao cấp, hàng không, dịch vụ tài chính và bảo hiểm, đào tạo nghiên cứu và phát triển.</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14</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Miyun</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 xml:space="preserve">Khu Phát triển Kinh tế Miyun có năm ngành công nghiệp chính, bao gồm: ô tô và phụ tùng, vật liệu xây dựng mới, thực phẩm và đồ uống, thông tin điện tử và các ngành công nghiệp y sinh học. Bên cạnh đó, khu này cũng đã thiết lập một khu vực kinh doanh sinh thái và một cơ sở sinh thái xanh và carbon thấp. </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15</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Fangshan</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Fangshan bao gồm sáu cơ sở: 1) Cơ sở Công nghệ Kỹ Thuật Cao về Vật liệu Hóa dầu Bắc Kinh tập trung vào lĩnh vực hóa học và vật liệu hóa dầu; 2) Cơ sở Công nghiệp Sản xuất Cao cấp Bắc Kinh là nơi đóng đô của các tập đoàn lớn như Changan Automobile, BWI, Jinpengpa; 3) Cơ sở Phát triển Kinh tế Liangxiang là nơi quy tụ các công ty nổi tiếng trong và ngoài nước như PLP Mỹ, Xinxing Trung Quốc và Hongdu Bắc Kinh; 4) Cơ sở Công nghiệp hóa Haiju tập trung vào một số lĩnh vực như hàng không, bảo vệ môi trường; 5) Cơ sở Giáo dục Liangxiang bao gồm một số trường đại học hàng đầu của Trung Quốc như  Học viện Khoa học Xã hội Trung Quốc, Đại học Công nghệ và Kinh doanh Bắc Kinh; và 6) Cơ sở Hậu cần Liangxiang là nơi cung cấp dịch vụ hậu cần cho một số ngành công nghiệp.</w:t>
            </w:r>
          </w:p>
        </w:tc>
      </w:tr>
      <w:tr w:rsidR="00F71CBB" w:rsidRPr="009A1CE4" w:rsidTr="00F71CBB">
        <w:tc>
          <w:tcPr>
            <w:tcW w:w="456"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16</w:t>
            </w:r>
          </w:p>
        </w:tc>
        <w:tc>
          <w:tcPr>
            <w:tcW w:w="1682"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Dongcheng</w:t>
            </w:r>
          </w:p>
        </w:tc>
        <w:tc>
          <w:tcPr>
            <w:tcW w:w="6934" w:type="dxa"/>
          </w:tcPr>
          <w:p w:rsidR="00F71CBB" w:rsidRPr="009A1CE4" w:rsidRDefault="00F71CBB" w:rsidP="00CC1E88">
            <w:pPr>
              <w:widowControl w:val="0"/>
              <w:spacing w:before="40" w:line="264" w:lineRule="auto"/>
              <w:jc w:val="both"/>
              <w:rPr>
                <w:rFonts w:ascii="Times New Roman" w:hAnsi="Times New Roman" w:cs="Times New Roman"/>
                <w:sz w:val="28"/>
                <w:szCs w:val="28"/>
              </w:rPr>
            </w:pPr>
            <w:r w:rsidRPr="009A1CE4">
              <w:rPr>
                <w:rFonts w:ascii="Times New Roman" w:hAnsi="Times New Roman" w:cs="Times New Roman"/>
                <w:sz w:val="28"/>
                <w:szCs w:val="28"/>
              </w:rPr>
              <w:t xml:space="preserve">Dongcheng là khu công nghiệp sáng tạo văn hóa và là trung tâm thương mại quốc gia về bản quyền. Khu này đã và đang nỗ lực xây dựng ngành công nghiệp quyền sở hữu trí tuệ thành thị trường quan trọng nhất của ngành công nghiệp văn hóa ở Bắc Kinh và Trung Quốc, đồng thời tập trung vào việc phát triển các công ty truyền thông lớn và nhà cung cấp chuyên môn về nội dung kỹ thuật số. Dựa vào lịch sử và văn hóa Trung Quốc, ngành du lịch của Dongcheng cung cấp dịch vụ du lịch văn hóa và dân gian, hoạt động du lịch văn hóa giải trí, v.v. </w:t>
            </w:r>
          </w:p>
        </w:tc>
      </w:tr>
    </w:tbl>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Zhongguancun là cơ sở tài nguyên khoa học, giáo dục và tài năng chuyên sâu nhất ở Trung Quốc với gần 40 trường cao đẳng và đại học, hơn 200 viện khoa học quốc gia, 67 phòng thí nghiệm quốc gia, 27 trung tâm nghiên cứu kỹ thuật quốc gia, 28 trung tâm nghiên cứu công nghệ quốc gia, 24 khuôn viên công nghệ và khoa học tại các trường đại học. Zhongguancun cũng là nơi thu hút rất nhiều tài năng từ hải ngoại. Hiện có gần 20.000 doanh nghiệp với khoảng 40.000 tài năng nước ngoài và sinh viên tốt nghiệp trở về từ nước ngoài.</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Theo báo cáo tháng 8 năm 2017, 25 dự án khởi nghiệp sáng tạo AI của Trung tâm Công nghệ Cao Zhongguancun đã lọt vào danh sách 50 dự án khởi nghiệp sáng tạo AI hàng đầu tại Trung Quốc. Danh sách nêu bật một số sáng kiến của Trung Quốc nói chung và của Zhongguancun nói riêng đang dẫn đầu trong công nghệ AI. </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Trong những năm tới đây, Zhongguancun sẽ tập trung vào việc tạo ra những đột phá trong công nghệ cốt lõi của ngành công nghiệp AI và xây dựng một nền tảng đổi mới đặc biệt cho nghiên cứu và phát triển công nghệ AI. Các hội nghị thượng đỉnh và hội nghị quốc tế cũng sẽ được tổ chức để xúc tiến việc trao đổi thông tin và hợp tác giữa các công ty AI. Các chương trình, dịch vụ hỗ trợ của Trung tâm Công nghệ Cao Zhongguancun gồm:</w:t>
      </w:r>
    </w:p>
    <w:p w:rsidR="00F71CBB" w:rsidRPr="009A1CE4" w:rsidRDefault="00F71CBB" w:rsidP="003B27BC">
      <w:pPr>
        <w:spacing w:beforeLines="40" w:before="96" w:line="264" w:lineRule="auto"/>
        <w:ind w:firstLine="720"/>
        <w:jc w:val="both"/>
        <w:rPr>
          <w:rFonts w:ascii="Times New Roman" w:hAnsi="Times New Roman"/>
          <w:sz w:val="28"/>
          <w:szCs w:val="28"/>
        </w:rPr>
      </w:pPr>
      <w:bookmarkStart w:id="67" w:name="_Toc388211124"/>
      <w:r w:rsidRPr="009A1CE4">
        <w:rPr>
          <w:rFonts w:ascii="Times New Roman" w:hAnsi="Times New Roman"/>
          <w:sz w:val="28"/>
          <w:szCs w:val="28"/>
        </w:rPr>
        <w:t>- Dịch vụ đổi mới sáng tạo</w:t>
      </w:r>
      <w:bookmarkEnd w:id="67"/>
      <w:r w:rsidRPr="009A1CE4">
        <w:rPr>
          <w:rFonts w:ascii="Times New Roman" w:hAnsi="Times New Roman"/>
          <w:sz w:val="28"/>
          <w:szCs w:val="28"/>
        </w:rPr>
        <w:t xml:space="preserve">: Chương trình Dịch vụ Đổi mới của Trung tâm Công nghệ Cao Zhongguancun cung cấp các dịch vụ trực tuyến và ngoại tuyến cho các nhóm kinh doanh công nghệ. Chương trình có các trang web về dịch vụ, giao dịch công nghệ và chuyển giao IP. </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Nhằm cung cấp các dịch vụ thuận tiện, nhanh chóng và minh bạch, các trang web này cho phép các cơ quan chính phủ địa phương, đơn vị cung ứng dịch vụ, công ty và cá nhân giao tiếp trực tuyến và chia sẻ thông tin. Các trang web này cũng là nơi công nghệ có thể được chuyển giao tốt hơn và nhanh hơn vào thị trường. Các công ty đã đăng ký ở Zhongguancun và các khách hàng tiềm năng có thể tìm kiếm sản phẩm cụ thể mà họ cần và tìm thông tin chi tiết về đánh giá và chứng nhận chuyên môn. Nếu giao dịch được thực hiện, các công ty cũng có thể nhận được phần thưởng hoặc trợ cấp từ chính phủ.</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Tương tự như các trang web công nghệ, Trung tâm Công nghệ Cao Zhongguancun đã thúc đẩy và tạo điều kiện thuận lợi cho việc chuyển giao công nghệ IP.</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Chương trình Dịch vụ Đổi mới của Trung tâm Công nghệ Cao Zhongguancun đã và đang giúp giải đáp thắc mắc từ các công ty và giúp các công ty đối phó với các vấn đề kinh doanh và hậu cần.</w:t>
      </w:r>
    </w:p>
    <w:p w:rsidR="00F71CBB" w:rsidRPr="009A1CE4" w:rsidRDefault="008826D3" w:rsidP="003B27BC">
      <w:pPr>
        <w:spacing w:beforeLines="40" w:before="96" w:line="264" w:lineRule="auto"/>
        <w:ind w:firstLine="720"/>
        <w:jc w:val="both"/>
        <w:rPr>
          <w:rFonts w:ascii="Times New Roman" w:hAnsi="Times New Roman"/>
          <w:sz w:val="28"/>
          <w:szCs w:val="28"/>
        </w:rPr>
      </w:pPr>
      <w:bookmarkStart w:id="68" w:name="_Toc388211125"/>
      <w:r w:rsidRPr="009A1CE4">
        <w:rPr>
          <w:rFonts w:ascii="Times New Roman" w:hAnsi="Times New Roman"/>
          <w:sz w:val="28"/>
          <w:szCs w:val="28"/>
        </w:rPr>
        <w:t>- Chương trình t</w:t>
      </w:r>
      <w:r w:rsidR="00F71CBB" w:rsidRPr="009A1CE4">
        <w:rPr>
          <w:rFonts w:ascii="Times New Roman" w:hAnsi="Times New Roman"/>
          <w:sz w:val="28"/>
          <w:szCs w:val="28"/>
        </w:rPr>
        <w:t>hu hút nhân tài</w:t>
      </w:r>
      <w:bookmarkEnd w:id="68"/>
      <w:r w:rsidRPr="009A1CE4">
        <w:rPr>
          <w:rFonts w:ascii="Times New Roman" w:hAnsi="Times New Roman"/>
          <w:sz w:val="28"/>
          <w:szCs w:val="28"/>
        </w:rPr>
        <w:t xml:space="preserve">: </w:t>
      </w:r>
      <w:r w:rsidR="00F71CBB" w:rsidRPr="009A1CE4">
        <w:rPr>
          <w:rFonts w:ascii="Times New Roman" w:hAnsi="Times New Roman"/>
          <w:sz w:val="28"/>
          <w:szCs w:val="28"/>
        </w:rPr>
        <w:t>Để có được sự phát triển toàn diện và bền vững, Trung tâm Công nghệ Cao Zhongguancun rất chú ý tới yếu tố lao động mà cụ thể hơn ở đây là yếu tố nhân tài.</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Mặc dù có rất nhiều yếu tố ảnh hướng tới việc thu hút lao động nước ngoài ví dụ như sự thoải mái khi tới định cư ở một vùng lãnh thổ, chất lượng cuộc sống, chi tiêu cá nhân, môi trường làm việc và khả năng ổn định, nhưng nhờ có 10 chính sách nhập cư do Bộ Công an đưa ra vào năm 2015, Trung tâm Công nghệ Cao Zhongguancun đã có thêm một cơ hội lớn trong việc thu hút lao động nước ngoài. </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Trung tâm Công nghệ Cao Zhongguancun ngày càng trở nên hấp dẫn với những nhân tài đổi mới trên thế giới. Trước đây việc giữ chân sinh viên nước ngoài tốt nghiệp từ các trường đại học uy tín cũng gặp phải khá nhiều khó khăn do quy trình xin thị thực nhập cảnh để làm việc rất phức tạp. Tuy nhiên, vấn đề này đã sớm được giải quyết. Theo đó, Trung tâm Công nghệ Cao Zhongguancun đã có những biện pháp hỗ trợ về nhân sự, sẵn sàng hỗ trợ cho các đại diện pháp lý nước ngoài, cán bộ quản lý cấp cao và nhân viên kỹ thuật chuyên môn làm việc tại các công ty thuộc Trung tâm Công nghệ Cao Zhongguancun. Bằng cách này, những hạn chế liên quan đến thủ tục làm việc dần dần giảm bớt, đồng thời kích lệ tinh thần làm việc của các nhân viên nước ngoài. </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Không chỉ vậy, Trung tâm Công nghệ Cao Zhongguancun còn có những chính sách hỗ trợ tài chính cho các doanh nghiệp công nghệ cao được thành lập bởi nhân viên kỹ thuật và giáo viên của các trường đại học và cao đẳng trong khu vực. Các doanh nghiệp được thành lập dưới hình thức công ty hợp danh hữu hạn và được hưởng rất nhiều những chính sách ưu đãi khác. Trong đó, một số những ưu đãi được thực hiện nhằm thúc đẩy đổi mới và khởi nghiệp. Các doanh nghiệp sẽ được miễn thuế thu nhập nếu họ kiếm được ít hơn 5 triệu nhân dân tệ (tương ứng với $799.500) từ chuyển giao công nghệ trong năm tính thuế. </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Các doanh nghiệp sử dụng dịch vụ trung gian công nghệ cao, dịch vụ trung gian tín dụng, dịch vụ trung gian IPR, dịch vụ đánh giá, dịch vụ chuyển giao công nghệ và dịch vụ pháp lý sẽ được hỗ trợ tài chính theo chi phí thực tế của họ. Đây cũng là một trong những động lực to lớn giúp Trung tâm Công nghệ Cao Zhongguancun đảm bảo được nguồn lực lao động nước ngoài cần thiết cho hoạt động kinh doanh và đổi mới.</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Bên cạnh đó, để giảm thiểu rủi ro cạn kiệt vốn, Ủy ban Hành chính của Trung tâm Công nghệ Cao Zhongguancun có thể mua 30% cổ phần và cung cấp một số khoản trợ cấp cho quỹ đầu tư thiên thần và đầu tư mạo hiểm do các tổ chức đầu tư, viện nghiên cứu, doanh nghiệp hàng đầu và vườn ươm doanh nghiệp công nghệ ở Trung tâm Công nghệ Cao Zhongguancun khởi xướng. Ngoài ra, Ủy ban Hành chính của Trung tâm Công nghệ Cao Zhongguancun sẽ cung cấp 30% đến 50% bồi thường cho các khoản nợ xấu từ các tổ chức tín dụng bao gồm các ngân hàng và các tổ chức tín dụng được công nhận nếu họ đã cung cấp tài chính cho các công ty khởi nghiệp đủ điều kiện.</w:t>
      </w:r>
    </w:p>
    <w:p w:rsidR="00F71CBB" w:rsidRPr="009A1CE4" w:rsidRDefault="008826D3" w:rsidP="003B27BC">
      <w:pPr>
        <w:spacing w:beforeLines="40" w:before="96" w:line="264" w:lineRule="auto"/>
        <w:ind w:firstLine="720"/>
        <w:jc w:val="both"/>
        <w:rPr>
          <w:rFonts w:ascii="Times New Roman" w:hAnsi="Times New Roman"/>
          <w:sz w:val="28"/>
          <w:szCs w:val="28"/>
        </w:rPr>
      </w:pPr>
      <w:bookmarkStart w:id="69" w:name="_Toc388211127"/>
      <w:r w:rsidRPr="009A1CE4">
        <w:rPr>
          <w:rFonts w:ascii="Times New Roman" w:hAnsi="Times New Roman"/>
          <w:i/>
          <w:sz w:val="28"/>
          <w:szCs w:val="28"/>
        </w:rPr>
        <w:t>*Về định</w:t>
      </w:r>
      <w:r w:rsidR="00F71CBB" w:rsidRPr="009A1CE4">
        <w:rPr>
          <w:rFonts w:ascii="Times New Roman" w:hAnsi="Times New Roman"/>
          <w:i/>
          <w:sz w:val="28"/>
          <w:szCs w:val="28"/>
        </w:rPr>
        <w:t xml:space="preserve"> hướng tương lai</w:t>
      </w:r>
      <w:bookmarkEnd w:id="69"/>
      <w:r w:rsidRPr="009A1CE4">
        <w:rPr>
          <w:rFonts w:ascii="Times New Roman" w:hAnsi="Times New Roman"/>
          <w:i/>
          <w:sz w:val="28"/>
          <w:szCs w:val="28"/>
        </w:rPr>
        <w:t xml:space="preserve"> của Zhongguancun</w:t>
      </w:r>
      <w:r w:rsidRPr="009A1CE4">
        <w:rPr>
          <w:rFonts w:ascii="Times New Roman" w:hAnsi="Times New Roman"/>
          <w:sz w:val="28"/>
          <w:szCs w:val="28"/>
        </w:rPr>
        <w:t xml:space="preserve">: </w:t>
      </w:r>
      <w:r w:rsidR="00F71CBB" w:rsidRPr="009A1CE4">
        <w:rPr>
          <w:rFonts w:ascii="Times New Roman" w:hAnsi="Times New Roman"/>
          <w:sz w:val="28"/>
          <w:szCs w:val="28"/>
        </w:rPr>
        <w:t xml:space="preserve">Xét trên 6 khía cạnh: môi trường kinh doanh, khả năng đổi mới, phát triển công nghiệp, tăng trưởng kinh doanh, khả năng bứt phá và quốc tế hoá, Trung tâm Công nghệ Cao Zhongguancun hiện tại đang trở thành nhà tiên phong trong đổi mới tương lai. </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Trung tâm Công nghệ Cao Zhongguancun đã đẩy mạnh xây dựng cơ cấu kinh tế cấp cao, chính xác và tiên tiến, đồng thời thúc đẩy sự phát triển kinh tế của Bắc Kinh. Trong thời gian tới, Trung tâm Công nghệ Cao Zhongguancun sẽ tiếp tục ủng hộ sự phát triển hợp tác giữa Bắc Kinh, Thiên Tân và Hà Bắc, cải thiện chức năng của các khu vực xung quanh để giảm bớt sự quá tải cho Bắc Kinh về dân số, ù tắc giao thông và ô nhiễm môi trường. </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Trung tâm Công nghệ Cao Zhongguancun đã và đang trở thành một môi trường sống cho hơn 300 dự án khởi động kể từ khi thành lập vào đầu năm 2017. Các dự án khởi nghiệp chủ yếu hoạt động trong lĩnh vực cung cấp dịch vụ internet, AI, chăm sóc sức khỏe và giáo dục trực tuyến. Đến cuối năm 2016, Trung tâm Công nghệ Cao Zhongguancun đã thành lập 72 quỹ đầu tư kinh doanh với tổng số tiền lên đến 37,6 tỷ nhân dân tệ (5,75 tỷ đô la). </w:t>
      </w:r>
    </w:p>
    <w:p w:rsidR="00F71CBB" w:rsidRPr="009A1CE4" w:rsidRDefault="008826D3" w:rsidP="003B27BC">
      <w:pPr>
        <w:spacing w:beforeLines="40" w:before="96" w:line="264" w:lineRule="auto"/>
        <w:ind w:firstLine="720"/>
        <w:jc w:val="both"/>
        <w:rPr>
          <w:rFonts w:ascii="Times New Roman" w:hAnsi="Times New Roman"/>
          <w:sz w:val="28"/>
          <w:szCs w:val="28"/>
        </w:rPr>
      </w:pPr>
      <w:bookmarkStart w:id="70" w:name="_Toc388211129"/>
      <w:r w:rsidRPr="009A1CE4">
        <w:rPr>
          <w:rFonts w:ascii="Times New Roman" w:hAnsi="Times New Roman"/>
          <w:i/>
          <w:sz w:val="28"/>
          <w:szCs w:val="28"/>
        </w:rPr>
        <w:t>*Về y</w:t>
      </w:r>
      <w:r w:rsidR="00F71CBB" w:rsidRPr="009A1CE4">
        <w:rPr>
          <w:rFonts w:ascii="Times New Roman" w:hAnsi="Times New Roman"/>
          <w:i/>
          <w:sz w:val="28"/>
          <w:szCs w:val="28"/>
        </w:rPr>
        <w:t>ếu tố thành công</w:t>
      </w:r>
      <w:bookmarkEnd w:id="70"/>
      <w:r w:rsidRPr="009A1CE4">
        <w:rPr>
          <w:rFonts w:ascii="Times New Roman" w:hAnsi="Times New Roman"/>
          <w:sz w:val="28"/>
          <w:szCs w:val="28"/>
        </w:rPr>
        <w:t xml:space="preserve">: </w:t>
      </w:r>
      <w:r w:rsidR="00F71CBB" w:rsidRPr="009A1CE4">
        <w:rPr>
          <w:rFonts w:ascii="Times New Roman" w:hAnsi="Times New Roman"/>
          <w:sz w:val="28"/>
          <w:szCs w:val="28"/>
        </w:rPr>
        <w:t xml:space="preserve">Báo cáo vừa được xuất bản bởi Expert Market cho thấy thành công của Trung tâm Công nghệ Cao Zhongguancun - khu công nghệ cao lâu đời và lớn nhất ở Trung Quốc - xuất phát từ việc chi phí sinh hoạt phải chăng và nhiều điều kiện khác cho phép các dự án khởi nghiệp phát triển mạnh. Bên cạnh đó, một số yếu tố cũng đã được tính đến bao gồm: </w:t>
      </w:r>
    </w:p>
    <w:p w:rsidR="00F71CBB" w:rsidRPr="009A1CE4" w:rsidRDefault="008826D3"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F71CBB" w:rsidRPr="009A1CE4">
        <w:rPr>
          <w:rFonts w:ascii="Times New Roman" w:hAnsi="Times New Roman"/>
          <w:sz w:val="28"/>
          <w:szCs w:val="28"/>
        </w:rPr>
        <w:t>Chính sách hỗ trợ đặc biệt của chính quyền Bắc Kinh và chính phủ Trung Quốc nhằm thúc đẩy Zhongguancun phát triển thành Trung tâm Công nghệ Cao của cả nước.</w:t>
      </w:r>
    </w:p>
    <w:p w:rsidR="00F71CBB" w:rsidRPr="009A1CE4" w:rsidRDefault="008826D3"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F71CBB" w:rsidRPr="009A1CE4">
        <w:rPr>
          <w:rFonts w:ascii="Times New Roman" w:hAnsi="Times New Roman"/>
          <w:sz w:val="28"/>
          <w:szCs w:val="28"/>
        </w:rPr>
        <w:t>Zhongguancun có vị trí gần biển, thuận lợi cho việc di chuyển cũng như vận tải hàng hóa.</w:t>
      </w:r>
    </w:p>
    <w:p w:rsidR="00F71CBB" w:rsidRPr="009A1CE4" w:rsidRDefault="008826D3"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F71CBB" w:rsidRPr="009A1CE4">
        <w:rPr>
          <w:rFonts w:ascii="Times New Roman" w:hAnsi="Times New Roman"/>
          <w:sz w:val="28"/>
          <w:szCs w:val="28"/>
        </w:rPr>
        <w:t xml:space="preserve">Zhonguancun là nơi tập trung rất nhiều kỹ sư công nghệ thông tin và các chuyên gia kinh tế. Nhiều trường đại học và viện nghiên cứu lớn của Trung Quốc đều tập trung ở đây, ví dụ như: Đại học Bắc Kinh, Đại học Thanh Hoa, Học viện Khoa học Xã hội Trung Quốc, Học viện Kỹ thuật Trung Quốc, v.v. </w:t>
      </w:r>
    </w:p>
    <w:p w:rsidR="00F71CBB" w:rsidRPr="009A1CE4" w:rsidRDefault="008826D3"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F71CBB" w:rsidRPr="009A1CE4">
        <w:rPr>
          <w:rFonts w:ascii="Times New Roman" w:hAnsi="Times New Roman"/>
          <w:sz w:val="28"/>
          <w:szCs w:val="28"/>
        </w:rPr>
        <w:t>Hệ thống kết cấu hạ tầng đ</w:t>
      </w:r>
      <w:r w:rsidRPr="009A1CE4">
        <w:rPr>
          <w:rFonts w:ascii="Times New Roman" w:hAnsi="Times New Roman"/>
          <w:sz w:val="28"/>
          <w:szCs w:val="28"/>
        </w:rPr>
        <w:t xml:space="preserve">ược chú trọng đầu tư phát triển; </w:t>
      </w:r>
      <w:r w:rsidR="00F71CBB" w:rsidRPr="009A1CE4">
        <w:rPr>
          <w:rFonts w:ascii="Times New Roman" w:hAnsi="Times New Roman"/>
          <w:sz w:val="28"/>
          <w:szCs w:val="28"/>
        </w:rPr>
        <w:t>Môi trường đầu tư thuận lợi cho khởi nghiệp kinh doanh.</w:t>
      </w:r>
    </w:p>
    <w:p w:rsidR="00F71CBB" w:rsidRPr="009A1CE4" w:rsidRDefault="008826D3"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F71CBB" w:rsidRPr="009A1CE4">
        <w:rPr>
          <w:rFonts w:ascii="Times New Roman" w:hAnsi="Times New Roman"/>
          <w:sz w:val="28"/>
          <w:szCs w:val="28"/>
        </w:rPr>
        <w:t>Sự phát triển nhanh chóng của các công ty khởi nghiệp và sự hiện diện toàn cầu ngày càng gia tăng của Trung tâm Công nghệ Cao Zhongguancun đã cho thấy những tiềm năng to lớn đối với các nền kinh tế khác ở châu Á. Sophia Patsikas – Chuyên gia nghiên cứu hàng đầu của Expert Market nhận định: "Trung Quốc là một trường hợp đặc biệt, nhưng đối với các trung tâm mới nổi ở Châu Á thì trường hợp của Trung Quốc đã chỉ ra cơ hội cho các trung tâm này để khởi nghiệp công nghệ trong nước".</w:t>
      </w:r>
    </w:p>
    <w:p w:rsidR="00F71CBB"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5</w:t>
      </w:r>
      <w:r w:rsidR="00B02A7E" w:rsidRPr="009A1CE4">
        <w:rPr>
          <w:rFonts w:ascii="Times New Roman" w:hAnsi="Times New Roman"/>
          <w:b/>
          <w:sz w:val="28"/>
          <w:szCs w:val="28"/>
        </w:rPr>
        <w:t>. Mô hình doanh nghiệp trong t</w:t>
      </w:r>
      <w:r w:rsidR="00F71CBB" w:rsidRPr="009A1CE4">
        <w:rPr>
          <w:rFonts w:ascii="Times New Roman" w:hAnsi="Times New Roman"/>
          <w:b/>
          <w:sz w:val="28"/>
          <w:szCs w:val="28"/>
        </w:rPr>
        <w:t xml:space="preserve">rường Đại học Quốc </w:t>
      </w:r>
      <w:r w:rsidR="00B02A7E" w:rsidRPr="009A1CE4">
        <w:rPr>
          <w:rFonts w:ascii="Times New Roman" w:hAnsi="Times New Roman"/>
          <w:b/>
          <w:sz w:val="28"/>
          <w:szCs w:val="28"/>
        </w:rPr>
        <w:t>gia Singapore (NUS Enterprise)</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Đại học Quốc gia Singapore ngày nay được biết đến với nền giáo dục tiên phong và những nghiên cứu sáng tạo tác động lên cộng đồng ở Singapore và xa hơn nữa. NUS cung cấp một cách tiếp cận toàn cầu và châu Á về giáo dục, nghiên cứu và kinh doanh. NUS còn đặc biệt nổi tiếng với những nghiên cứu về kỹ thuật, khoa học và công nghệ, khoa học y sinh, khoa học xã hội và nhân văn.Sau hơn 100 năm phát triển, NUS vươn lên trở thành đại học hàng đầu Singapore với:3 khu khuôn viên</w:t>
      </w:r>
      <w:r w:rsidR="00B02A7E" w:rsidRPr="009A1CE4">
        <w:rPr>
          <w:rFonts w:ascii="Times New Roman" w:hAnsi="Times New Roman"/>
          <w:sz w:val="28"/>
          <w:szCs w:val="28"/>
        </w:rPr>
        <w:t xml:space="preserve">; </w:t>
      </w:r>
      <w:r w:rsidRPr="009A1CE4">
        <w:rPr>
          <w:rFonts w:ascii="Times New Roman" w:hAnsi="Times New Roman"/>
          <w:sz w:val="28"/>
          <w:szCs w:val="28"/>
        </w:rPr>
        <w:t>17 trường học</w:t>
      </w:r>
      <w:r w:rsidR="00B02A7E" w:rsidRPr="009A1CE4">
        <w:rPr>
          <w:rFonts w:ascii="Times New Roman" w:hAnsi="Times New Roman"/>
          <w:sz w:val="28"/>
          <w:szCs w:val="28"/>
        </w:rPr>
        <w:t>; h</w:t>
      </w:r>
      <w:r w:rsidRPr="009A1CE4">
        <w:rPr>
          <w:rFonts w:ascii="Times New Roman" w:hAnsi="Times New Roman"/>
          <w:sz w:val="28"/>
          <w:szCs w:val="28"/>
        </w:rPr>
        <w:t>ơn 130 chương trình cấp bằng song song, bằng kép</w:t>
      </w:r>
      <w:r w:rsidR="00B02A7E" w:rsidRPr="009A1CE4">
        <w:rPr>
          <w:rFonts w:ascii="Times New Roman" w:hAnsi="Times New Roman"/>
          <w:sz w:val="28"/>
          <w:szCs w:val="28"/>
        </w:rPr>
        <w:t xml:space="preserve">; </w:t>
      </w:r>
      <w:r w:rsidRPr="009A1CE4">
        <w:rPr>
          <w:rFonts w:ascii="Times New Roman" w:hAnsi="Times New Roman"/>
          <w:sz w:val="28"/>
          <w:szCs w:val="28"/>
        </w:rPr>
        <w:t>11 trường đại học</w:t>
      </w:r>
      <w:r w:rsidR="00B02A7E" w:rsidRPr="009A1CE4">
        <w:rPr>
          <w:rFonts w:ascii="Times New Roman" w:hAnsi="Times New Roman"/>
          <w:sz w:val="28"/>
          <w:szCs w:val="28"/>
        </w:rPr>
        <w:t xml:space="preserve"> tại</w:t>
      </w:r>
      <w:r w:rsidRPr="009A1CE4">
        <w:rPr>
          <w:rFonts w:ascii="Times New Roman" w:hAnsi="Times New Roman"/>
          <w:sz w:val="28"/>
          <w:szCs w:val="28"/>
        </w:rPr>
        <w:t xml:space="preserve"> nước ngoài</w:t>
      </w:r>
      <w:r w:rsidR="00B02A7E" w:rsidRPr="009A1CE4">
        <w:rPr>
          <w:rFonts w:ascii="Times New Roman" w:hAnsi="Times New Roman"/>
          <w:sz w:val="28"/>
          <w:szCs w:val="28"/>
        </w:rPr>
        <w:t xml:space="preserve">; </w:t>
      </w:r>
      <w:r w:rsidRPr="009A1CE4">
        <w:rPr>
          <w:rFonts w:ascii="Times New Roman" w:hAnsi="Times New Roman"/>
          <w:sz w:val="28"/>
          <w:szCs w:val="28"/>
        </w:rPr>
        <w:t xml:space="preserve">30 </w:t>
      </w:r>
      <w:r w:rsidR="00B02A7E" w:rsidRPr="009A1CE4">
        <w:rPr>
          <w:rFonts w:ascii="Times New Roman" w:hAnsi="Times New Roman"/>
          <w:sz w:val="28"/>
          <w:szCs w:val="28"/>
        </w:rPr>
        <w:t>v</w:t>
      </w:r>
      <w:r w:rsidRPr="009A1CE4">
        <w:rPr>
          <w:rFonts w:ascii="Times New Roman" w:hAnsi="Times New Roman"/>
          <w:sz w:val="28"/>
          <w:szCs w:val="28"/>
        </w:rPr>
        <w:t xml:space="preserve">iện và </w:t>
      </w:r>
      <w:r w:rsidR="00B02A7E" w:rsidRPr="009A1CE4">
        <w:rPr>
          <w:rFonts w:ascii="Times New Roman" w:hAnsi="Times New Roman"/>
          <w:sz w:val="28"/>
          <w:szCs w:val="28"/>
        </w:rPr>
        <w:t>t</w:t>
      </w:r>
      <w:r w:rsidRPr="009A1CE4">
        <w:rPr>
          <w:rFonts w:ascii="Times New Roman" w:hAnsi="Times New Roman"/>
          <w:sz w:val="28"/>
          <w:szCs w:val="28"/>
        </w:rPr>
        <w:t>rung tâm nghiên cứu cấp đại học</w:t>
      </w:r>
    </w:p>
    <w:p w:rsidR="00F71CBB" w:rsidRPr="009A1CE4" w:rsidRDefault="00CE384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Tầm nhìn của NUS: trở </w:t>
      </w:r>
      <w:r w:rsidR="00F71CBB" w:rsidRPr="009A1CE4">
        <w:rPr>
          <w:rFonts w:ascii="Times New Roman" w:hAnsi="Times New Roman"/>
          <w:sz w:val="28"/>
          <w:szCs w:val="28"/>
        </w:rPr>
        <w:t>thành trường đại học hàng đầu thế giới đặt tại Châu Á, có ảnh hưởng đến tương lai</w:t>
      </w:r>
      <w:r w:rsidRPr="009A1CE4">
        <w:rPr>
          <w:rFonts w:ascii="Times New Roman" w:hAnsi="Times New Roman"/>
          <w:sz w:val="28"/>
          <w:szCs w:val="28"/>
        </w:rPr>
        <w:t xml:space="preserve"> với sứ mệnh</w:t>
      </w:r>
    </w:p>
    <w:p w:rsidR="00CE384E" w:rsidRPr="009A1CE4" w:rsidRDefault="00CE384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F71CBB" w:rsidRPr="009A1CE4">
        <w:rPr>
          <w:rFonts w:ascii="Times New Roman" w:hAnsi="Times New Roman"/>
          <w:sz w:val="28"/>
          <w:szCs w:val="28"/>
        </w:rPr>
        <w:t>Sứ mệnh</w:t>
      </w:r>
      <w:r w:rsidRPr="009A1CE4">
        <w:rPr>
          <w:rFonts w:ascii="Times New Roman" w:hAnsi="Times New Roman"/>
          <w:sz w:val="28"/>
          <w:szCs w:val="28"/>
        </w:rPr>
        <w:t xml:space="preserve"> của NUS</w:t>
      </w:r>
      <w:r w:rsidR="00F71CBB" w:rsidRPr="009A1CE4">
        <w:rPr>
          <w:rFonts w:ascii="Times New Roman" w:hAnsi="Times New Roman"/>
          <w:sz w:val="28"/>
          <w:szCs w:val="28"/>
        </w:rPr>
        <w:t>: Biến đổi cách mọi người nghĩ và làm mọi việc thông qua giáo dục, nghiên cứu và dịch vụ</w:t>
      </w:r>
    </w:p>
    <w:p w:rsidR="00F71CBB" w:rsidRPr="009A1CE4" w:rsidRDefault="00CE384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w:t>
      </w:r>
      <w:r w:rsidR="00F71CBB" w:rsidRPr="009A1CE4">
        <w:rPr>
          <w:rFonts w:ascii="Times New Roman" w:hAnsi="Times New Roman"/>
          <w:sz w:val="28"/>
          <w:szCs w:val="28"/>
        </w:rPr>
        <w:t>Mạng lưới hợp tác</w:t>
      </w:r>
      <w:r w:rsidRPr="009A1CE4">
        <w:rPr>
          <w:rFonts w:ascii="Times New Roman" w:hAnsi="Times New Roman"/>
          <w:sz w:val="28"/>
          <w:szCs w:val="28"/>
        </w:rPr>
        <w:t xml:space="preserve">: </w:t>
      </w:r>
      <w:r w:rsidR="00F71CBB" w:rsidRPr="009A1CE4">
        <w:rPr>
          <w:rFonts w:ascii="Times New Roman" w:hAnsi="Times New Roman"/>
          <w:sz w:val="28"/>
          <w:szCs w:val="28"/>
        </w:rPr>
        <w:t>Đại học Quốc gia Singapore có hơn 300 trường đại học đối tác ở hơn 40 quốc gia cho chương trình trao đổi sinh viên. NUS rất đầu tư và khuyến khích hoạt động nghiên cứu cũng như trải nghiệm học tập tinh thần kinh doanh ở trong trường đại học với nh</w:t>
      </w:r>
      <w:r w:rsidRPr="009A1CE4">
        <w:rPr>
          <w:rFonts w:ascii="Times New Roman" w:hAnsi="Times New Roman"/>
          <w:sz w:val="28"/>
          <w:szCs w:val="28"/>
        </w:rPr>
        <w:t>ững hỗ trợ tối đa cho sinh viên.</w:t>
      </w:r>
    </w:p>
    <w:p w:rsidR="00F71CBB" w:rsidRPr="009A1CE4" w:rsidRDefault="00CE384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NUS có </w:t>
      </w:r>
      <w:r w:rsidR="00F71CBB" w:rsidRPr="009A1CE4">
        <w:rPr>
          <w:rFonts w:ascii="Times New Roman" w:hAnsi="Times New Roman"/>
          <w:sz w:val="28"/>
          <w:szCs w:val="28"/>
        </w:rPr>
        <w:t>9 đại học đối tác nước ngoài cùng triển khai chương trình giúp sinh viên thực tập  khởi nghiệp ở nước ngoài kết hợp với tham gia khóa học kinh doanh tại các trường đại học đối tác uy tín, mang lại trải nghiệm thực tiễn có giá trị tại các trung tâm đổi mới sáng tạo năng động. Chương trình mang đến cho sinh viên, cộng tác viên và cố vấn nhiều cơ hội để học hỏi lẫn nhau, chia sẻ thông tin vô giá và làm việc trên các quan hệ đối tác mới....</w:t>
      </w:r>
    </w:p>
    <w:p w:rsidR="00F71CBB" w:rsidRPr="009A1CE4" w:rsidRDefault="00F71CBB"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Các hoạt động nghiên cứu về đổi mới sáng tạo, cùng với sự hỗ trợ hợp tác của giảng viên và cựu sinh viên nhằm giúp sinh viên tiế</w:t>
      </w:r>
      <w:r w:rsidR="00CE384E" w:rsidRPr="009A1CE4">
        <w:rPr>
          <w:rFonts w:ascii="Times New Roman" w:hAnsi="Times New Roman"/>
          <w:sz w:val="28"/>
          <w:szCs w:val="28"/>
        </w:rPr>
        <w:t xml:space="preserve">p cận với tinh thần khởi nghiệp. </w:t>
      </w:r>
      <w:r w:rsidRPr="009A1CE4">
        <w:rPr>
          <w:rFonts w:ascii="Times New Roman" w:hAnsi="Times New Roman"/>
          <w:sz w:val="28"/>
          <w:szCs w:val="28"/>
        </w:rPr>
        <w:t>Các chương trình thúc đẩy tinh thần kinh doanh, truyền cảm hứng để học hỏi và phát triển startup: NUS Startup Runaway, BLOCK71, The Hangar by NUS Enterprise hay công viên khoa học Singapore NUS Enterprise và nhiều hoạt động và sự kiện thường niên khác....</w:t>
      </w:r>
    </w:p>
    <w:p w:rsidR="000D3BA6"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6</w:t>
      </w:r>
      <w:r w:rsidR="000D3BA6" w:rsidRPr="009A1CE4">
        <w:rPr>
          <w:rFonts w:ascii="Times New Roman" w:hAnsi="Times New Roman"/>
          <w:b/>
          <w:sz w:val="28"/>
          <w:szCs w:val="28"/>
        </w:rPr>
        <w:t>. Thung lũng Silicon (SILICON VALEY) – Hoa Kỳ</w:t>
      </w:r>
    </w:p>
    <w:p w:rsidR="00056286" w:rsidRPr="009A1CE4" w:rsidRDefault="00056286"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Silicon Valley là Trung tâm công nghệ cao thuộc hàng đầu của thế giới. Đây là nơi các nhà sáng tạo công nghệ mới gặp gỡ với các nhà đầu tư mạo hiểm và kết hợp lại trở thành những doanh nghiệp khởi nghiệp với mức tăng trưởng nhanh chóng. Tại đây, sự chuyển giao sáng chế, phát minh diễn ra trực tiếp giữa nhà nghiên cứu cho giới doanh nghiệp.</w:t>
      </w:r>
    </w:p>
    <w:p w:rsidR="00056286" w:rsidRPr="009A1CE4" w:rsidRDefault="00056286"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Được xem là mảnh đất màu mỡ về phát triể công nghệ và có sức phát triển mạnh mẽ nhất trên thế giới. Nhưng với người Mỹ nói riêng và thế giới nói chung, Thung lũng Silicon đầu tiên tại Santa Clara là một niềm tự hào xuyên thế kỷ.</w:t>
      </w:r>
    </w:p>
    <w:p w:rsidR="00056286" w:rsidRPr="009A1CE4" w:rsidRDefault="00056286"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Thực chất, “Thung lũng Silicon” là cái tên mà giới báo chí đã đặt cho phần phía bắc của thung lũng Santa Clara và nhiều cộng đồng kế cận của miền nam bán đảo San Francisco cùng Vịnh Đông của nước Mỹ. Bản thân vùng Santa Clara có tốc độ hiện đại hóa rất nhanh và chỉ sau 50 năm phát triển, vùng đất vốn được bao bọc bởi rừng và các dãy đồi, nhiều vườn cây ăn quả đã trở thành một địa đanh công nghệ cao hàng đầu thế giới. Ngày nay, khái niệm “Thung lũng Silicon” được hiểu là nơi ươm mầm và nuôi dưỡng khả năng đổi mới công nghệ, phát minh ra các sản phẩm công nghệ có khả năng liên kết dễ dàng với những “Thung lũng Silicon” khác để trở thành một hệ thống thực sự cho những ý tưởng mới, hình thành một môi trường kinh doanh năng động, nhạy bén. Những yếu tố cơ bản để hình thành nên một “Thung lũng Silicon” là: phải có một nguồn nhân lực chất xám cao; xây dựng trên một địa điểm lý tưởng; có các trường đại học hoặc trung tâm nghiên cứu tạo nguồn nhân lực và phát minh công nghệ mới; và một yếu tố không thể thiếu là tiền bạc. Bảng biểu dưới đây sẽ chỉ ra một số mặt lợi thế của thung lũng Silicon so với những hệ sinh thái khởi nghiệp khác trong khu vực và trên thế giới:</w:t>
      </w:r>
    </w:p>
    <w:p w:rsidR="00056286" w:rsidRPr="009A1CE4" w:rsidRDefault="00056286"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Bảng 1: Một số đặc trưng của Silicon Valley</w:t>
      </w:r>
    </w:p>
    <w:tbl>
      <w:tblPr>
        <w:tblStyle w:val="LightGrid-Accent1"/>
        <w:tblW w:w="0" w:type="auto"/>
        <w:tblLook w:val="04A0" w:firstRow="1" w:lastRow="0" w:firstColumn="1" w:lastColumn="0" w:noHBand="0" w:noVBand="1"/>
      </w:tblPr>
      <w:tblGrid>
        <w:gridCol w:w="3436"/>
        <w:gridCol w:w="5852"/>
      </w:tblGrid>
      <w:tr w:rsidR="00056286" w:rsidRPr="009A1CE4" w:rsidTr="00BB1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056286" w:rsidRPr="009A1CE4" w:rsidRDefault="00056286" w:rsidP="00CC1E88">
            <w:pPr>
              <w:widowControl w:val="0"/>
              <w:spacing w:before="40" w:line="264" w:lineRule="auto"/>
              <w:jc w:val="both"/>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Mức vốn huy động</w:t>
            </w:r>
          </w:p>
        </w:tc>
        <w:tc>
          <w:tcPr>
            <w:tcW w:w="6066" w:type="dxa"/>
          </w:tcPr>
          <w:p w:rsidR="00056286" w:rsidRPr="009A1CE4" w:rsidRDefault="00056286" w:rsidP="00CC1E88">
            <w:pPr>
              <w:widowControl w:val="0"/>
              <w:spacing w:before="40" w:line="264"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9A1CE4">
              <w:rPr>
                <w:rFonts w:ascii="Times New Roman" w:eastAsia="Times New Roman" w:hAnsi="Times New Roman" w:cs="Times New Roman"/>
                <w:b w:val="0"/>
                <w:sz w:val="28"/>
                <w:szCs w:val="28"/>
              </w:rPr>
              <w:t>Cao hơn các hệ sinh thái khởi nghiệp khác 32% tại mọi giai đoạn của một doanh nghiệp khởi nghiệp</w:t>
            </w:r>
          </w:p>
        </w:tc>
      </w:tr>
      <w:tr w:rsidR="00056286" w:rsidRPr="009A1CE4" w:rsidTr="00BB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056286" w:rsidRPr="009A1CE4" w:rsidRDefault="00056286" w:rsidP="00CC1E88">
            <w:pPr>
              <w:widowControl w:val="0"/>
              <w:spacing w:before="40" w:line="264" w:lineRule="auto"/>
              <w:jc w:val="both"/>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Cố vấn</w:t>
            </w:r>
            <w:r w:rsidRPr="009A1CE4">
              <w:rPr>
                <w:rFonts w:ascii="Times New Roman" w:eastAsia="Times New Roman" w:hAnsi="Times New Roman" w:cs="Times New Roman"/>
                <w:b w:val="0"/>
                <w:sz w:val="28"/>
                <w:szCs w:val="28"/>
              </w:rPr>
              <w:t xml:space="preserve"> (Mentor)</w:t>
            </w:r>
          </w:p>
        </w:tc>
        <w:tc>
          <w:tcPr>
            <w:tcW w:w="6066" w:type="dxa"/>
          </w:tcPr>
          <w:p w:rsidR="00056286" w:rsidRPr="009A1CE4" w:rsidRDefault="00056286" w:rsidP="00CC1E88">
            <w:pPr>
              <w:widowControl w:val="0"/>
              <w:spacing w:before="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Số lượng cố vấn nhiều hơn 20%</w:t>
            </w:r>
          </w:p>
        </w:tc>
      </w:tr>
      <w:tr w:rsidR="00056286" w:rsidRPr="009A1CE4" w:rsidTr="00BB1B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056286" w:rsidRPr="009A1CE4" w:rsidRDefault="00056286" w:rsidP="00CC1E88">
            <w:pPr>
              <w:widowControl w:val="0"/>
              <w:spacing w:before="40" w:line="264" w:lineRule="auto"/>
              <w:jc w:val="both"/>
              <w:rPr>
                <w:rFonts w:ascii="Times New Roman" w:eastAsia="Times New Roman" w:hAnsi="Times New Roman" w:cs="Times New Roman"/>
                <w:sz w:val="28"/>
                <w:szCs w:val="28"/>
              </w:rPr>
            </w:pPr>
            <w:r w:rsidRPr="009A1CE4">
              <w:rPr>
                <w:rFonts w:ascii="Times New Roman" w:eastAsia="Times New Roman" w:hAnsi="Times New Roman" w:cs="Times New Roman"/>
                <w:bCs w:val="0"/>
                <w:sz w:val="28"/>
                <w:szCs w:val="28"/>
              </w:rPr>
              <w:t>Serial entrepreneur</w:t>
            </w:r>
            <w:r w:rsidRPr="009A1CE4">
              <w:rPr>
                <w:rFonts w:ascii="Times New Roman" w:eastAsia="Times New Roman" w:hAnsi="Times New Roman" w:cs="Times New Roman"/>
                <w:b w:val="0"/>
                <w:bCs w:val="0"/>
                <w:sz w:val="28"/>
                <w:szCs w:val="28"/>
              </w:rPr>
              <w:t xml:space="preserve"> (</w:t>
            </w:r>
            <w:r w:rsidRPr="009A1CE4">
              <w:rPr>
                <w:rFonts w:ascii="Times New Roman" w:eastAsia="Times New Roman" w:hAnsi="Times New Roman" w:cs="Times New Roman"/>
                <w:b w:val="0"/>
                <w:sz w:val="28"/>
                <w:szCs w:val="28"/>
              </w:rPr>
              <w:t>khái niệm dùng để chỉ những người thành lập những công ty mới sau khi đã làm chủ một hay nhiều doanh nghiệp trước đó)</w:t>
            </w:r>
          </w:p>
        </w:tc>
        <w:tc>
          <w:tcPr>
            <w:tcW w:w="6066" w:type="dxa"/>
          </w:tcPr>
          <w:p w:rsidR="00056286" w:rsidRPr="009A1CE4" w:rsidRDefault="00056286" w:rsidP="00CC1E88">
            <w:pPr>
              <w:widowControl w:val="0"/>
              <w:spacing w:before="4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Có nhiều hơn các hệ sinh thái khởi nghiệp khác tới 30%</w:t>
            </w:r>
          </w:p>
        </w:tc>
      </w:tr>
      <w:tr w:rsidR="00056286" w:rsidRPr="009A1CE4" w:rsidTr="00BB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056286" w:rsidRPr="009A1CE4" w:rsidRDefault="00056286" w:rsidP="00CC1E88">
            <w:pPr>
              <w:widowControl w:val="0"/>
              <w:spacing w:before="40" w:line="264" w:lineRule="auto"/>
              <w:jc w:val="both"/>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Các hoạt động tư vấn</w:t>
            </w:r>
          </w:p>
        </w:tc>
        <w:tc>
          <w:tcPr>
            <w:tcW w:w="6066" w:type="dxa"/>
          </w:tcPr>
          <w:p w:rsidR="00056286" w:rsidRPr="009A1CE4" w:rsidRDefault="00056286" w:rsidP="00CC1E88">
            <w:pPr>
              <w:widowControl w:val="0"/>
              <w:spacing w:before="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54% số doanh nghiệp tại thung lũng Silicon không hoặc ít tham gia vào các hoạt động tư vấn ngoài</w:t>
            </w:r>
          </w:p>
        </w:tc>
      </w:tr>
      <w:tr w:rsidR="00056286" w:rsidRPr="009A1CE4" w:rsidTr="00BB1B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056286" w:rsidRPr="009A1CE4" w:rsidRDefault="00056286" w:rsidP="00CC1E88">
            <w:pPr>
              <w:widowControl w:val="0"/>
              <w:spacing w:before="40" w:line="264" w:lineRule="auto"/>
              <w:jc w:val="both"/>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Mô hình doanh nghiệp</w:t>
            </w:r>
          </w:p>
        </w:tc>
        <w:tc>
          <w:tcPr>
            <w:tcW w:w="6066" w:type="dxa"/>
          </w:tcPr>
          <w:p w:rsidR="00056286" w:rsidRPr="009A1CE4" w:rsidRDefault="00056286" w:rsidP="00CC1E88">
            <w:pPr>
              <w:widowControl w:val="0"/>
              <w:spacing w:before="4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Theo mô hình phát triển doanh thu</w:t>
            </w:r>
          </w:p>
        </w:tc>
      </w:tr>
      <w:tr w:rsidR="00056286" w:rsidRPr="009A1CE4" w:rsidTr="00BB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056286" w:rsidRPr="009A1CE4" w:rsidRDefault="00056286" w:rsidP="00CC1E88">
            <w:pPr>
              <w:widowControl w:val="0"/>
              <w:spacing w:before="40" w:line="264" w:lineRule="auto"/>
              <w:jc w:val="both"/>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Trải nghiệm việc xây dựng sản phẩm</w:t>
            </w:r>
          </w:p>
        </w:tc>
        <w:tc>
          <w:tcPr>
            <w:tcW w:w="6066" w:type="dxa"/>
          </w:tcPr>
          <w:p w:rsidR="00056286" w:rsidRPr="009A1CE4" w:rsidRDefault="00056286" w:rsidP="00CC1E88">
            <w:pPr>
              <w:widowControl w:val="0"/>
              <w:spacing w:before="4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 xml:space="preserve">22% doanh nghiệp tại Silicon không coi việc xây dựng sản phẩm là một thách thức lớn với họ </w:t>
            </w:r>
          </w:p>
        </w:tc>
      </w:tr>
      <w:tr w:rsidR="00056286" w:rsidRPr="009A1CE4" w:rsidTr="00BB1B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056286" w:rsidRPr="009A1CE4" w:rsidRDefault="00056286" w:rsidP="00CC1E88">
            <w:pPr>
              <w:widowControl w:val="0"/>
              <w:spacing w:before="40" w:line="264" w:lineRule="auto"/>
              <w:jc w:val="both"/>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Phong cách làm việc</w:t>
            </w:r>
            <w:r w:rsidRPr="009A1CE4">
              <w:rPr>
                <w:rFonts w:ascii="Times New Roman" w:eastAsia="Times New Roman" w:hAnsi="Times New Roman" w:cs="Times New Roman"/>
                <w:b w:val="0"/>
                <w:sz w:val="28"/>
                <w:szCs w:val="28"/>
              </w:rPr>
              <w:t xml:space="preserve"> của doanh nhân thung lũng Silicon</w:t>
            </w:r>
          </w:p>
        </w:tc>
        <w:tc>
          <w:tcPr>
            <w:tcW w:w="6066" w:type="dxa"/>
          </w:tcPr>
          <w:p w:rsidR="00056286" w:rsidRPr="009A1CE4" w:rsidRDefault="00056286" w:rsidP="00CC1E88">
            <w:pPr>
              <w:widowControl w:val="0"/>
              <w:spacing w:before="4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Tham vọng lớn</w:t>
            </w:r>
          </w:p>
          <w:p w:rsidR="00056286" w:rsidRPr="009A1CE4" w:rsidRDefault="00056286" w:rsidP="00CC1E88">
            <w:pPr>
              <w:widowControl w:val="0"/>
              <w:spacing w:before="4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Làm việc lâu hơn khoảng thời gian làm việc thông thường</w:t>
            </w:r>
          </w:p>
          <w:p w:rsidR="00056286" w:rsidRPr="009A1CE4" w:rsidRDefault="00056286" w:rsidP="00CC1E88">
            <w:pPr>
              <w:widowControl w:val="0"/>
              <w:spacing w:before="4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19% doanh nghiệp có khả năng tự thúc đẩy mình bằng tầm nhìn vĩ mô</w:t>
            </w:r>
          </w:p>
          <w:p w:rsidR="00056286" w:rsidRPr="009A1CE4" w:rsidRDefault="00056286" w:rsidP="00CC1E88">
            <w:pPr>
              <w:widowControl w:val="0"/>
              <w:spacing w:before="4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Pr>
            </w:pPr>
            <w:r w:rsidRPr="009A1CE4">
              <w:rPr>
                <w:rFonts w:ascii="Times New Roman" w:eastAsia="Times New Roman" w:hAnsi="Times New Roman" w:cs="Times New Roman"/>
                <w:sz w:val="28"/>
                <w:szCs w:val="28"/>
              </w:rPr>
              <w:t>Có khả năng giải quyết và tiến sâu vào những thị trường “ngách” (là thị trường hình thành khi có những nhu cầu tiềm năng đối với một sản phẩm hoặc dịch vụ chưa được đáp ứng bởi các nhà cung cấp lớn trên thị trường)</w:t>
            </w:r>
          </w:p>
        </w:tc>
      </w:tr>
    </w:tbl>
    <w:p w:rsidR="00056286" w:rsidRPr="009A1CE4" w:rsidRDefault="00056286" w:rsidP="00CC1E88">
      <w:pPr>
        <w:widowControl w:val="0"/>
        <w:spacing w:before="40" w:line="264" w:lineRule="auto"/>
        <w:ind w:firstLine="720"/>
        <w:jc w:val="both"/>
        <w:rPr>
          <w:rFonts w:ascii="Times New Roman" w:hAnsi="Times New Roman"/>
          <w:i/>
          <w:sz w:val="28"/>
          <w:szCs w:val="28"/>
        </w:rPr>
      </w:pPr>
      <w:r w:rsidRPr="009A1CE4">
        <w:rPr>
          <w:rFonts w:ascii="Times New Roman" w:hAnsi="Times New Roman"/>
          <w:i/>
          <w:sz w:val="28"/>
          <w:szCs w:val="28"/>
        </w:rPr>
        <w:t>(Nguồn: Báo cáo về hệ sinh thái khởi nghiệp Mỹ, 2016)</w:t>
      </w:r>
    </w:p>
    <w:p w:rsidR="00B1352E"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7</w:t>
      </w:r>
      <w:r w:rsidR="00B1352E" w:rsidRPr="009A1CE4">
        <w:rPr>
          <w:rFonts w:ascii="Times New Roman" w:hAnsi="Times New Roman"/>
          <w:b/>
          <w:sz w:val="28"/>
          <w:szCs w:val="28"/>
        </w:rPr>
        <w:t>. Trung tâm công nghệ Bangalore - Ấn Độ</w:t>
      </w:r>
    </w:p>
    <w:p w:rsidR="00B1352E" w:rsidRPr="009A1CE4" w:rsidRDefault="00B1352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Bangalore được coi là “Thung lũng Silicon” thứ 2 thế giới và được ghi nhận là thành phố dẫn đầu thế giới về đổi mới công nghệ, vượt trên cả nhiều thành phố của Mỹ, Nhật và Đông Nam Á. Theo đánh giá, thành phố công nghệ này đóng góp khoảng 36% trong tổng xuất khẩu phần mềm của Ấn Độ.</w:t>
      </w:r>
    </w:p>
    <w:p w:rsidR="00B1352E" w:rsidRPr="009A1CE4" w:rsidRDefault="00B1352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Nơi đây đã trở thành ngôi nhà của hơn 250 công ty đa quốc gia công nghệ cao và 1.500 công ty phần mềm, đồng thời thu hút một lượng lớn tài năng Ấn Độ với điều kiện làm việc và mức lương hấp dẫn. Ngày càng nhiều những tài năng công nghệ thông tin của Ấn Độ ở khắp nơi trên thế giới trở về Bangalore làm việc. Ước đoán có khoảng 40% tài năng công nghệ thông tin Ấn Độ tập trung ở thành phố này.</w:t>
      </w:r>
    </w:p>
    <w:p w:rsidR="00E907B1" w:rsidRPr="009A1CE4" w:rsidRDefault="00B1352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Vai trò của Chính phủ trong định hướng và tạo ra các cơ chế chính sách</w:t>
      </w:r>
      <w:r w:rsidR="00E907B1" w:rsidRPr="009A1CE4">
        <w:rPr>
          <w:rFonts w:ascii="Times New Roman" w:hAnsi="Times New Roman"/>
          <w:sz w:val="28"/>
          <w:szCs w:val="28"/>
        </w:rPr>
        <w:t>: Bắt đầu từ việc xây dựng mô hình kinh tế mang tính đột phá bằng cuộc cách mạng chất xám dựa trên chính sức mạnh nguồn nhân lực của mình. Ấn Độ đã đưa ra cơ chế trọng dụng nhân tài tuyệt vời nhất, nơi mà bất cứ ai có tài năng cũng có thể thành công dựa trên nền tảng thành tựu của mình, bằng cách tập trung đào tạo trong nước và thu hút nguồn chất xám là các chuyên gia Ấn Độ từ các hãng công nghệ cao của Mỹ trở về nước để phát triển cộng đồng, thúc đẩy khởi nghiệp.</w:t>
      </w:r>
    </w:p>
    <w:p w:rsidR="0062186E" w:rsidRPr="009A1CE4" w:rsidRDefault="00E907B1"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Để thu hút các hãng công nghệ cao đặt nền móng cho một Thung lũng Silicon thứ 2 của thế giới như ngày nay, Chính quyền thành phố Bangalore đã thành lập khu vực đặc biệt gọi là “Thành phố điện tử - Electric City) và đã đưa ra chính sách thu hút rất nhiều nhà đầu tư mạo hiểm. Chính dòng vốn kinh doanh mạo hiểm này đã là nền tảng cho sự hình thành, phát triển công nghệ cao và hiện đang chảy rất mạnh vào Ấn Độ, tạo nên bước nhảy vọt cho sự phát triển của ngành công nghiệp phần mềm nước này</w:t>
      </w:r>
      <w:r w:rsidR="0062186E" w:rsidRPr="009A1CE4">
        <w:rPr>
          <w:rFonts w:ascii="Times New Roman" w:hAnsi="Times New Roman"/>
          <w:sz w:val="28"/>
          <w:szCs w:val="28"/>
        </w:rPr>
        <w:t>, đồng thời t</w:t>
      </w:r>
      <w:r w:rsidRPr="009A1CE4">
        <w:rPr>
          <w:rFonts w:ascii="Times New Roman" w:hAnsi="Times New Roman"/>
          <w:sz w:val="28"/>
          <w:szCs w:val="28"/>
        </w:rPr>
        <w:t>hu hút dòng vốn ODA cũng là một thế mạnh của Ấn Độ.</w:t>
      </w:r>
    </w:p>
    <w:p w:rsidR="0062186E" w:rsidRPr="009A1CE4" w:rsidRDefault="0062186E" w:rsidP="00CC1E88">
      <w:pPr>
        <w:widowControl w:val="0"/>
        <w:spacing w:before="40" w:line="264" w:lineRule="auto"/>
        <w:jc w:val="both"/>
        <w:rPr>
          <w:rFonts w:ascii="Times New Roman" w:hAnsi="Times New Roman"/>
          <w:b/>
          <w:sz w:val="28"/>
          <w:szCs w:val="28"/>
        </w:rPr>
      </w:pPr>
      <w:r w:rsidRPr="009A1CE4">
        <w:rPr>
          <w:rFonts w:ascii="Times New Roman" w:hAnsi="Times New Roman"/>
          <w:sz w:val="28"/>
          <w:szCs w:val="28"/>
        </w:rPr>
        <w:tab/>
      </w:r>
      <w:r w:rsidR="0010776E" w:rsidRPr="009A1CE4">
        <w:rPr>
          <w:rFonts w:ascii="Times New Roman" w:hAnsi="Times New Roman"/>
          <w:b/>
          <w:sz w:val="28"/>
          <w:szCs w:val="28"/>
        </w:rPr>
        <w:t>II</w:t>
      </w:r>
      <w:r w:rsidRPr="009A1CE4">
        <w:rPr>
          <w:rFonts w:ascii="Times New Roman" w:hAnsi="Times New Roman"/>
          <w:b/>
          <w:sz w:val="28"/>
          <w:szCs w:val="28"/>
        </w:rPr>
        <w:t xml:space="preserve">. </w:t>
      </w:r>
      <w:r w:rsidR="0010776E" w:rsidRPr="009A1CE4">
        <w:rPr>
          <w:rFonts w:ascii="Times New Roman" w:hAnsi="Times New Roman"/>
          <w:b/>
          <w:sz w:val="28"/>
          <w:szCs w:val="28"/>
        </w:rPr>
        <w:t>CÁC MÔ HÌNH HỖ TRỢ KHỞI NGHIỆP ĐIỂN HÌNH TRONG NƯỚC</w:t>
      </w:r>
    </w:p>
    <w:p w:rsidR="0062186E"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1.</w:t>
      </w:r>
      <w:r w:rsidR="0062186E" w:rsidRPr="009A1CE4">
        <w:rPr>
          <w:rFonts w:ascii="Times New Roman" w:hAnsi="Times New Roman"/>
          <w:b/>
          <w:sz w:val="28"/>
          <w:szCs w:val="28"/>
        </w:rPr>
        <w:t xml:space="preserve"> Trung tâm hỗ trợ thanh niên khởi nghiệp TP Hồ Chí Minh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Địa chỉ: lầu 1, số 2-4, phường Bến Nghé, Quận 1, TP. Hồ Chí Minh</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Trung tâm hỗ trợ thanh niên khởi nghiệp TP Hồ Chí Minh (gọi tắt là BSSC) được hình thành theo Quyết định số 4532/QĐ-UBND ngày 13/10/2010 của Chủ tịch Uỷ ban Nhân dân Thành phố Hồ Chí Minh về việc tổ chức lại Trung tâm Thông tin Tư vấn Kinh tế Thanh niên thành Trung tâm Hỗ trợ Thanh niên khởi nghiệp trực thuộc Hội Liên hiệp Thanh niên Việt Nam Thành phố Hồ Chí Minh. Trên cơ sở tách riêng hỗ trợ khởi nghiệp thành một hoạt động với chuyên môn sâu, BSSC ra đời nhằm thúc đẩy và hỗ trợ khởi nghiệp và kinh doanh dựa trên lực lượng lao động trẻ dồi dào và số lượng lớn các trường đại học trên địa bàn Thành phố.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Về mô hình pháp lý: BSSC trực thuộc Thành đoàn – Hội Liên hiệp Thanh niên Thành phố Hồ Chí Minh; tuy nhiên về mặt vận hành, BSSC hoạt động như một doanh nghiệp xã hội, có sự độc lập tương đối, có khả năng tự chủ về tài chính và được phép sử dụng mặt bằng tại trụ sở TĐ-HLHTN để ươm tạo startups. Các chương trình hỗ trợ của BSSC tập trung vào thanh niên với độ tuổi dưới 35, cụ thể là đào tạo cho các đối tượng như sáng lập viên, người hướng dẫn (mentor), cán bộ địa phương và nhà đầu tư cá nhân, tổ chức cuộc thi khởi nghiệp thường niên Startup Wheel và là trung gian giải ngân vốn vay, hỗ trợ cho các doanh nghiệp khởi nghiệp và khởi nghiệp sáng tạo trên địa bàn Thành phố Hồ Chí Minh.</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Trên thực tế, ngoài việc được TĐ-HLHTN tạo điều kiện về cơ chế cho mượn địa điểm và cho vay 160 triệu đồng tại thời điểm thành lập, lợi thế của BSSC đến từ việc nhận được đa dạng các nguồn lực hỗ trợ từ Thành phố Hồ Chí Minh và xã hội hoá các hoạt động như: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Quỹ cho vay của Uỷ ban nhân dân Thành phố giải ngân thông qua Công ty tài chính nhà nước của UBND TPHCM. Tổng mức cho vay 30 tỉ đồng với lãi suất 0.6-0.8%/tháng, BSSC vận hành, trả phí 1.8% cho Công ty tài chính của UBND và giữ lại phần chênh lệch trong quỹ dự phòng rủi ro. Mức cho vay tối đa cho hộ gia đình là 350 triệu đồng, cho doanh nghiệp là 600 triệu đồng trong 48 tháng. Tới nay BSSC đã xoay vòng và quản lý được hơn 50 tỉ đồng vốn vay;</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Chương trình SpeedUp của Sở Khoa học và công nghệ - hỗ trợ mỗi startups không quá 2 tỉ đồng bằng cách chuyển tiền vào tài khoản kho bạc của các tổ chức ươm tạo như BSSC để giải ngân cho các startups theo từng đợt dựa trên các chỉ số thực thi (KPI) sau khi Hội đồng xét duyệt gồm các Quỹ Đầu tư thông qua. Các tổ chức ươm tạo như BSSC được Sở KHCN uỷ quyền giải ngân (50% khi thông qua và phần còn lại sau khi xem xét KPI); chịu trách nhiệm đồng hành cùng startups và báo cáo thường xuyên cho Sở KHCN. Trong trường hợp thoái vốn thành công thì 10% giá trị thương vụ sẽ được hoàn trả cho Sở KHCN;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Quỹ Đầu tư tận dụng nguồn xã hội hoá thành lập năm 2016 (3 ngân hàng SHB, OCB và HDB tham gia với tổng mức đầu tư 100 tỉ đồng) thực hiện theo hình thức đối ứng 50:50 với nhà đầu tư nước ngoài.</w:t>
      </w:r>
    </w:p>
    <w:p w:rsidR="0062186E"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2.</w:t>
      </w:r>
      <w:r w:rsidR="0062186E" w:rsidRPr="009A1CE4">
        <w:rPr>
          <w:rFonts w:ascii="Times New Roman" w:hAnsi="Times New Roman"/>
          <w:b/>
          <w:sz w:val="28"/>
          <w:szCs w:val="28"/>
        </w:rPr>
        <w:t xml:space="preserve"> Trung tâm hỗ trợ khởi nghiệp đổi mới sáng tạo TP HCM - Saigon Innovation Hub (SIHUB)</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Địa chỉ tại số 273 Điện Biên Phủ, Quận 3, TP. Hồ Chí Minh.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Trung tâm hỗ trợ khởi nghiệp đổi mới sáng tạo Thành phố Hồ Chí Minh (Sihub), trực thuộc Sở Khoa học và Công nghệ TP HCM, đóng vai trò là cầu nối giữa Nhà nước và cộng đồng khởi nghiệp, thúc đẩy hoạt động khởi nghiệp và đổi mới sáng tạo với khuôn viên rộng hơn 2.000 m2, đủ điều kiện để hỗ trợ thành lập và hoạt động của doanh nghiệp khởi nghiệp sáng tạo (startup), doanh nghiệp khoa học công nghệ. Đây được xem là mô hình thành công về thúc đẩy khởi nghiệp và đổi mới sáng tạo của Thành phố.</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Các hoạt động chính của </w:t>
      </w:r>
      <w:r w:rsidRPr="009A1CE4">
        <w:rPr>
          <w:rFonts w:ascii="Times New Roman" w:hAnsi="Times New Roman"/>
          <w:b/>
          <w:sz w:val="28"/>
          <w:szCs w:val="28"/>
        </w:rPr>
        <w:t>SIHUB</w:t>
      </w:r>
      <w:r w:rsidRPr="009A1CE4">
        <w:rPr>
          <w:rFonts w:ascii="Times New Roman" w:hAnsi="Times New Roman"/>
          <w:sz w:val="28"/>
          <w:szCs w:val="28"/>
        </w:rPr>
        <w:t xml:space="preserve"> gồm: Hỗ trợ không gian làm việc cho các startup (Co-working Space); Hỗ trợ startup kết nối với mentor, investor, các tổ chức tài chính trong và ngoài nước; Hỗ trợ kỹ thuật và tài chính cho startup trong các quá trình hoàn thiện sản phẩm… theo quy chế đã ban hành từ Sở KHCN TP HCM; Hỗ trợ investor tìm kiếm các startup tìm năng; Hỗ trợ các nhóm phát triển hệ sinh thái khởi nghiệp (Ecosystem Builder) tiếp cận các nguồn tài chính của Thành phố để đẩy mạnh hoạt động xây dựng cộng đồng khởi nghiệp; Hỗ trợ đào tạo kỹ năng, kiến thức cho startup để phát triển sản phẩm, phát triển thị trường, thuyết phục nhà đầu tư; Tổ chức các các hoạt động đào tạo, hội thảo, hội chợ, các buổi gặp gỡ kết nối startup với mentor và investor, các buổi demo day, pitching day…</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Về kinh phí hoạt động:  Mỗi năm nhà nước cấp cho 5 tỷ đồng (thực hiện nhiệm vụ thường xuyên theo chức năng), ngoài ra SIHUB còn cung cấp các dịch vụ có thu cho hoạt động khởi nghiệp gồm: cho thuê không gian khởi nghiệp (co-working space), Huấn luyện;  Tổ chức sự kiện; Tổ chức ngày hội khởi nghiệp (start up festival)...</w:t>
      </w:r>
    </w:p>
    <w:p w:rsidR="0062186E"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3.</w:t>
      </w:r>
      <w:r w:rsidR="0062186E" w:rsidRPr="009A1CE4">
        <w:rPr>
          <w:rFonts w:ascii="Times New Roman" w:hAnsi="Times New Roman"/>
          <w:b/>
          <w:sz w:val="28"/>
          <w:szCs w:val="28"/>
        </w:rPr>
        <w:t xml:space="preserve"> Trung tâm ươm tạo doanh nghiệp Đại học Bách khoa TP Hồ Chí Minh (ITP-HCM)</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Địa chỉ: 268 Lý Thường Kiệt, phường 14, Quận 10, TP. Hồ Chí Minh; Hiệu trưởng kiêm Giám đốc Trung tâm- PGS.TS. Mai Thanh Phong</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Trung tâm ươm tạo doanh nghiệp khoa học công nghệ trực thuộc Trường ĐH Bách Khoa TP HCM do Trường ĐH Bách Khoa TP HCM và Sở Khoa học &amp; Công nghệ TP HCM phối hợp triển khai. Trung tâm này nằm trong hệ thống 5 vườn ươm công lập của TP Hồ Chí Minh thành lập, triển khai từ năm 2010 gồm: (1) Vườn ươm Khu CNC TP HCM (SHTP); (2) Vườn ươm DN công nghệ thông tin Sài gòn (SBI);  (3) Vườn ươm DN công nghệ ĐH Bách khoa TP HCM; (4) Vườn ươm ĐH Nông lâm TP HCM; (5) Vườn ươm DN nông nghiệp công nghệ cao TP HCM.</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Ngân sách hoạt động: chủ yếu do Nhà trường và Sở Khoa học Công nghệ TP Hồ Chí Minh cấp.</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Mục tiêu hoạt động: Mục tiêu của Vườn ươm là nhằm ươm tạo các doanh nghiệp được hình thành và hoạt động dựa trên việc sử dụng các công nghệ mới, các kết quả nghiên cứu KHCN…tạo ra các sản phẩm có giá trị gia tăng cao. Các doanh nghiệp mới này đóng vai trò trực tiếp là cầu nối đưa các kết quả nghiên cứu khoa học vào thực tiễn sản xuất.</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Lĩnh vực ươm tạo chính: ươm tạo các doanh nghiệp thuộc điện tử viễn thông, cơ điện tử, kỹ thuật xây dựng, công nghệ hóa học và nhiên liệu sinh học.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Đối tượng ươm tạo của vườn ươm: Sinh viên, cán bộ giảng dạy tại các trường đại học, các nhà quản lý/nhân viên của doanh nghiệp muốn thương mại hóa sản phẩm công nghệ và thành lập doanh nghiệp kinh doanh; </w:t>
      </w:r>
    </w:p>
    <w:p w:rsidR="0062186E"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4.</w:t>
      </w:r>
      <w:r w:rsidR="0062186E" w:rsidRPr="009A1CE4">
        <w:rPr>
          <w:rFonts w:ascii="Times New Roman" w:hAnsi="Times New Roman"/>
          <w:b/>
          <w:sz w:val="28"/>
          <w:szCs w:val="28"/>
        </w:rPr>
        <w:t xml:space="preserve"> Khu công nghệ phần mềm - Đại học Quốc gia TP Hồ Chí Minh (ITP)</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Địa chỉ: Khu phố 6, phường Linh Trung, quận Thủ Đức, TP Hồ Chí Minh.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Khu công nghệ phần mềm – Đại học quốc gia TPHCM </w:t>
      </w:r>
      <w:r w:rsidRPr="009A1CE4">
        <w:rPr>
          <w:rFonts w:ascii="Times New Roman" w:hAnsi="Times New Roman"/>
          <w:b/>
          <w:sz w:val="28"/>
          <w:szCs w:val="28"/>
        </w:rPr>
        <w:t>(ITP)</w:t>
      </w:r>
      <w:r w:rsidRPr="009A1CE4">
        <w:rPr>
          <w:rFonts w:ascii="Times New Roman" w:hAnsi="Times New Roman"/>
          <w:sz w:val="28"/>
          <w:szCs w:val="28"/>
        </w:rPr>
        <w:t xml:space="preserve"> được đầu tư và đi vào hoạt động chính thức từ tháng 5 năm 2003, là đơn vị trực thuộc Đại học quốc gia TPHCM. Theo chủ trương của Thủ tướng Chính phủ, sứ mạng của ITP là xây dựng một môi trường kết nối hiệu quả giữa hoạt động đào tạo, nghiên cứu và kinh doanh qua đó giúp đạt đồng thời hai mục tiêu: (1) nâng cao chất lượng và tính thực tiễn của hoạt động đào tạo, và (2) tăng cường sự gắn kết giữa đại học và doanh nghiệp trong hoạt động nghiên cứu và phát triển.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Trong suốt hành trình 15 năm hình thành và phát triển của mình, lần lượt các mô hình khác nhau đã được ITP vận dụng và nhiều bài học quan trọng đã được đúc kết: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Đầu tiên là mô hình lấy việc phát triển các tổ chức khoa học và công nghệ định hướng nghiên cứu ứng dụng làm trọng tâm, gắn với nó là sự hình thành của các tổ chức khoa học và công nghệ trực thuộc như Trung tâm địa tin học (GeOC), Trung tâm đào tạo và thiết kế vi mạch (ICDREC) và Phòng thí nghiệm An ninh thông tin (Iselab). Trường Đại học Công nghệ Thông tin, trường đại học thành viên của Đại học quốc gia TPHCM được hình thành trong giai đoạn này. Đồng thời, ITP thu hút nhiều doanh nghiệp đến đặt văn phòng làm việc như IBM Global Services Center, Global CyberSoft, VietSoftware…</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Năm 2009, ITP chuyển sang hoạt động theo Nghị định 115/2005/NĐ-CP theo mô hình tổ chức khoa học và công nghệ công lập tự đảm bảo 100% chi thường xuyên. Hoạt động của ITP giai đoạn này chuyển sang lấy việc hình thành các doanh nghiệp spin-off làm trung tâm nhằm giải phóng tối đa sức sáng tạo của các nhà nghiên cứu. Tuy nhiên, do ảnh hưởng của suy thoái kinh tế kéo dài dẫn đến sự ngưng hoạt động của IBM Global Services Center, các doanh nghiệp khác thu hẹp hoạt động của mình tại ITP và những bất cập do sự triển khai không đồng bộ Nghị định 115 đã dẫn đến những khó khăn nhất định trong hoạt động của ITP trong giai đoạn sau khi chuyển đổi.</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Năm 2013, Đại học quốc gia TPHCM thực hiện việc tái cấu trúc về tổ chức và hoạt động của ITP, định hướng xây dựng ITP trở thành Khu công nghệ thông tin tập trung theo mô hình hệ sinh thái khởi nghiệp, một trung tâm đổi mới sáng tạo của Khu vực TP.HCM trong lĩnh vực CNTT-TT, góp phần thực hiện mục tiêu chuyển đổi mô hình tăng trưởng kinh tế của Khu vực và cả nước.</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Việc định hướng phát triển ITP theo mô hình hệ sinh thái khởi nghiệp đổi mới sáng tạo về bản chất là tái cấu trúc về tổ chức và hoạt động của ITP nhằm thực hiện có hiệu quả sứ mạng được giao ngay từ ngày đầu thành lập. Điểm nổi bật nhất của ITP là đơn vị đã xây dựng được một mô hình chuẩn về hoạt động khởi nghiệp đổi mới sáng tạo trong trường ĐH, các hoạt động của ITP đang từng bước khẳng định vai trò là nơi đào tạo nhân lực cho hệ sinh thái tại khu vực phía Nam. Trung tâm khởi nghiệp đổi mới sáng tạo ĐHQG-HCM (IEC) là một đơn vị trực thuộc ITP, có nhiệm vụ tập trung triển khai các hoạt động xây dựng và phát triển hệ sinh thái khởi nghiệp ITP. Bên cạnh IEC, ITP còn có các đơn vị trực thuộc khác tập trung cho nhiệm vụ đào tạo và phát triển các công nghệ tiên tiến trong lĩnh vực CNTT.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Trải qua 15 năm ITP đã trở thành một trong những nôi phát triển, ươm tạo nhiều doanh nghiệp Công nghệ thông tin, là một cơ sở quan trọng trong Hệ sinh thái khởi nghiệp lĩnh vực CNTT của thành phố Hồ Chí Minh nói riêng và khu vực các tỉnh phía Nam nói chung. Một số hoạt động điển hình hỗ trợ phát triển hệ sinh thái khởi nghiệp đổi mới sáng của ITP, như:</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b/>
          <w:sz w:val="28"/>
          <w:szCs w:val="28"/>
        </w:rPr>
        <w:t>+ Cuộc thi Innovathon</w:t>
      </w:r>
      <w:r w:rsidRPr="009A1CE4">
        <w:rPr>
          <w:rFonts w:ascii="Times New Roman" w:hAnsi="Times New Roman"/>
          <w:sz w:val="28"/>
          <w:szCs w:val="28"/>
        </w:rPr>
        <w:t>: Nhằm tìm kiếm, đào tạo và phát triển tiềm năng khởi nghiệp, ITP đã cùng với các đối tác tổ chức cuộc thi Innovathon, khuyến khích các cá nhân từ 16 đến 25 tuổi trình bày các ý tưởng ứng dụng CNTT đề đổi mới phát triển đời sống kinh tế, văn hóa và xã hội địa phương một cách bền vững. Cuộc thi là sân chơi bổ ích và chuyên nghiệp dành cho các bạn trẻ đang ấp ủ những ý tưởng liên quan đến Khoa học và mong muốn hiện thực hóa ý tưởng của mình.</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b/>
          <w:sz w:val="28"/>
          <w:szCs w:val="28"/>
        </w:rPr>
        <w:t>+ Cuộc thi Ý tưởng khởi nghiệp – Creative Idea Contest</w:t>
      </w:r>
      <w:r w:rsidRPr="009A1CE4">
        <w:rPr>
          <w:rFonts w:ascii="Times New Roman" w:hAnsi="Times New Roman"/>
          <w:sz w:val="28"/>
          <w:szCs w:val="28"/>
        </w:rPr>
        <w:t>: Đây là cuộc thi tìm kiếm và ươm mầm những ý tưởng khởi nghiệp công nghệ tiềm năng, góp phần xây dựng thế hệ doanh nhân khởi nghiệp trẻ năng động.</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b/>
          <w:sz w:val="28"/>
          <w:szCs w:val="28"/>
        </w:rPr>
        <w:t>+ Chương trình iStartx</w:t>
      </w:r>
      <w:r w:rsidRPr="009A1CE4">
        <w:rPr>
          <w:rFonts w:ascii="Times New Roman" w:hAnsi="Times New Roman"/>
          <w:sz w:val="28"/>
          <w:szCs w:val="28"/>
        </w:rPr>
        <w:t xml:space="preserve">: Được tài trợ bởi UBND thành phố Hồ Chí Minh. Chương trình dành cho sinh viên, startup có ý tưởng hoặc đang trong quá trình khởi nghiệp. iStartx cung cấp cho học viên những kỹ năng quản lý, đổi mới sáng tạo, phát triển sản phẩm, giảm thiểu rủi ro trong quá trình khởi nghiệp.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b/>
          <w:sz w:val="28"/>
          <w:szCs w:val="28"/>
        </w:rPr>
        <w:t>+ Khóa bồi dưỡng kiến thức “Khởi nghiệp và hỗ trợ khởi nghiệp”</w:t>
      </w:r>
      <w:r w:rsidRPr="009A1CE4">
        <w:rPr>
          <w:rFonts w:ascii="Times New Roman" w:hAnsi="Times New Roman"/>
          <w:sz w:val="28"/>
          <w:szCs w:val="28"/>
        </w:rPr>
        <w:t>: Tham gia khóa học các học viên được tìm hiểu tổng hệ sinh thái khởi nghiệp, doanh nghiệp khởi nghiệp và các hoạt động hỗ trợ khởi nghiệp.</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b/>
          <w:sz w:val="28"/>
          <w:szCs w:val="28"/>
        </w:rPr>
        <w:t>+ Startup Open Day</w:t>
      </w:r>
      <w:r w:rsidRPr="009A1CE4">
        <w:rPr>
          <w:rFonts w:ascii="Times New Roman" w:hAnsi="Times New Roman"/>
          <w:sz w:val="28"/>
          <w:szCs w:val="28"/>
        </w:rPr>
        <w:t>: Startup Open Day là chương trình tham quan thường xuyên do ITP tổ chức. Chương trình giúp các bạn sinh viên tham khảo các mô hình Startup, chủ yếu là các Startup về công nghệ thông tin đang hoạt động tại ITP.</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Ngoài ra ITP còn tổ chức các buổi xúc tiến đầu tư, kết nối các doanh nghiệp khởi nghiệp với các nhà đầu tư.</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w:t>
      </w:r>
      <w:r w:rsidRPr="009A1CE4">
        <w:rPr>
          <w:rFonts w:ascii="Times New Roman" w:hAnsi="Times New Roman"/>
          <w:b/>
          <w:i/>
          <w:sz w:val="28"/>
          <w:szCs w:val="28"/>
        </w:rPr>
        <w:t>Ngân sách hoạt động</w:t>
      </w:r>
      <w:r w:rsidRPr="009A1CE4">
        <w:rPr>
          <w:rFonts w:ascii="Times New Roman" w:hAnsi="Times New Roman"/>
          <w:sz w:val="28"/>
          <w:szCs w:val="28"/>
        </w:rPr>
        <w:t>: ITP được hưởng các chính sách hỗ trợ của Nhà nước tư 2 nguồn: đầu tư của Nhà nước thông qua hệ thống Đại học Quốc gia, đầu tư của UBND thành phố Hồ Chí Minh thông qua các chương trình hoạt động cụ thể như:</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Nguồn vốn đầu tư xây dựng ITP: 80 tỷ từ năm 2003 xây dựng Khu công nghệ phần mềm trên diện tích đất 19ha</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Ngân sách hàng năm: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Từ ngân sách UBND thành phố Hồ Chí Minh khoảng 5 tỷ đồng/năm để hỗ trợ cho các hoạt động của ITP, kinh phí thực hiện Chương trình iStartx, kinh phí cấp trực tiếp cho các dự án khởi nghiệp tối đa 2 tỷ đồng/dự án theo nguồn quỹ phát triển khoa học và công nghệ;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Ngân sách từ Đại học Quốc gia TP HCM: cấp kinh phí thông qua Quỹ hỗ trợ khởi nghiệp.</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Nguồn tài trợ từ các tổ chức xã hội, doanh nghiệp trong nước và quốc tế.</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Bên cạnh đó ITP cũng khai thác từ các hoạt động chuyên môn của đội ngũ cán bộ cơ hữu, liên kết triển khai các hoạt đào tạo, tư vấn phát triển doanh nghiệp.</w:t>
      </w:r>
    </w:p>
    <w:p w:rsidR="0062186E" w:rsidRPr="009A1CE4" w:rsidRDefault="0010776E" w:rsidP="003B27BC">
      <w:pPr>
        <w:spacing w:beforeLines="40" w:before="96" w:line="264" w:lineRule="auto"/>
        <w:ind w:firstLine="720"/>
        <w:jc w:val="both"/>
        <w:rPr>
          <w:rFonts w:ascii="Times New Roman" w:hAnsi="Times New Roman"/>
          <w:b/>
          <w:sz w:val="28"/>
          <w:szCs w:val="28"/>
        </w:rPr>
      </w:pPr>
      <w:r w:rsidRPr="009A1CE4">
        <w:rPr>
          <w:rFonts w:ascii="Times New Roman" w:hAnsi="Times New Roman"/>
          <w:b/>
          <w:sz w:val="28"/>
          <w:szCs w:val="28"/>
        </w:rPr>
        <w:t>5.</w:t>
      </w:r>
      <w:r w:rsidR="0062186E" w:rsidRPr="009A1CE4">
        <w:rPr>
          <w:rFonts w:ascii="Times New Roman" w:hAnsi="Times New Roman"/>
          <w:b/>
          <w:sz w:val="28"/>
          <w:szCs w:val="28"/>
        </w:rPr>
        <w:t xml:space="preserve"> Vườn ươm doanh nghiệp công nghệ cao Sài gòn (SHTP-IC)</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Địa chỉ: Đường D1, phường Tân Phú, Quận 9, TP. Hồ Chí Minh.</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Vườn ươm DN công nghệ cao (SHTP-IC) là đơn vị sự nghiệp, trực thuộc Ban Quản lý KCN cao, do Ủy ban nhân dân Thành phố Hồ Chí Minh thành lập tại Quyết định số 3927/QĐ-UBND ngày 28/8/2016.</w:t>
      </w:r>
      <w:r w:rsidRPr="009A1CE4">
        <w:rPr>
          <w:rFonts w:ascii="Times New Roman" w:hAnsi="Times New Roman"/>
          <w:sz w:val="28"/>
          <w:szCs w:val="28"/>
        </w:rPr>
        <w:tab/>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Mô hình hoạt động: SHTP-IC hoạt động theo mô hình các dịch vụ công, là một đơn vị sự nghiệp có thu, hoạt động theo phương thức tài chính do ngân sách cấp một phần và một phần tự đảm bảo chi phí bằng các nguồn thu từ dịch vụ.</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Mục tiêu hoạt động: SHTP-IC được thành lập với mục tiêu cơ bản và cốt lõi là “nuôi dưỡng”, hỗ trợ cá nhân, hoặc tổ chức có sở hữu năng lực công nghệ, có ý tưởng kinh doanh tốt dựa trên công nghệ cao, tạo điều kiện cho họ vượt qua những khó khăn ban đầu, phát triển theo kế hoạch kinh doanh được đề ra và trưởng thành vững vàng.</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SHTP-IC là vườn ươm doanh nghiệp dẫn đầu cả nước về thương mại hóa các ý tưởng sáng tạo, kết quả nghiên cứu khoa học và công nghệ cao thông qua các quan hệ đối tác chiến lược.</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xml:space="preserve">- Lĩnh vực ươm tạo chính: Công nghệ thông tin-viễn thông; Cơ điện tử-tự động hóa, vi điện tử.; Công nghệ nano, vật liệu mới, năng lượng; Công nghệ sinh học, công nghệ môi trường. </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Đối tượng ươm tạo: Doanh nghiệp trẻ; Doanh nghiệp khởi nghiệp, Việt kiều, các nhà khoa học, nhà nghiên cứu.</w:t>
      </w:r>
    </w:p>
    <w:p w:rsidR="0062186E" w:rsidRPr="009A1CE4" w:rsidRDefault="0062186E" w:rsidP="003B27BC">
      <w:pPr>
        <w:spacing w:beforeLines="40" w:before="96" w:line="264" w:lineRule="auto"/>
        <w:ind w:firstLine="720"/>
        <w:jc w:val="both"/>
        <w:rPr>
          <w:rFonts w:ascii="Times New Roman" w:hAnsi="Times New Roman"/>
          <w:sz w:val="28"/>
          <w:szCs w:val="28"/>
        </w:rPr>
      </w:pPr>
      <w:r w:rsidRPr="009A1CE4">
        <w:rPr>
          <w:rFonts w:ascii="Times New Roman" w:hAnsi="Times New Roman"/>
          <w:sz w:val="28"/>
          <w:szCs w:val="28"/>
        </w:rPr>
        <w:t>- Các hoạt động hỗ trợ: Hỗ trợ tham gia triển lãm Demoday; Tổ chức cuộc thi khởi nghiệp; Maker Innovation Space): bắt đầu hoạt động từ tháng 6/2017; Kết hợp với trường cấp II làm STEM, tập trung vào trường quốc tế.</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b/>
          <w:sz w:val="28"/>
          <w:szCs w:val="28"/>
        </w:rPr>
      </w:pPr>
      <w:r w:rsidRPr="009A1CE4">
        <w:rPr>
          <w:rFonts w:ascii="Times New Roman" w:hAnsi="Times New Roman"/>
          <w:b/>
          <w:i/>
          <w:sz w:val="28"/>
          <w:szCs w:val="28"/>
        </w:rPr>
        <w:tab/>
      </w:r>
      <w:r w:rsidR="0010776E" w:rsidRPr="009A1CE4">
        <w:rPr>
          <w:rFonts w:ascii="Times New Roman" w:hAnsi="Times New Roman"/>
          <w:b/>
          <w:sz w:val="28"/>
          <w:szCs w:val="28"/>
        </w:rPr>
        <w:t>6.</w:t>
      </w:r>
      <w:r w:rsidRPr="009A1CE4">
        <w:rPr>
          <w:rFonts w:ascii="Times New Roman" w:hAnsi="Times New Roman"/>
          <w:b/>
          <w:sz w:val="28"/>
          <w:szCs w:val="28"/>
        </w:rPr>
        <w:t>Vườn ươm doanh nghiệp Đà Nẵng (DNES)</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xml:space="preserve">Vườn ươm DNES được thành lập theo mô hình doanh nghiệp là </w:t>
      </w:r>
      <w:r w:rsidRPr="009A1CE4">
        <w:rPr>
          <w:rFonts w:ascii="Times New Roman" w:hAnsi="Times New Roman"/>
          <w:b/>
          <w:sz w:val="28"/>
          <w:szCs w:val="28"/>
        </w:rPr>
        <w:t>Công ty TNHH Đầu tư và hỗ trợ khởi nghiệp Đà Nẵng (viết tắt là DNES)</w:t>
      </w:r>
      <w:r w:rsidRPr="009A1CE4">
        <w:rPr>
          <w:rFonts w:ascii="Times New Roman" w:hAnsi="Times New Roman"/>
          <w:sz w:val="28"/>
          <w:szCs w:val="28"/>
        </w:rPr>
        <w:t xml:space="preserve">. Công ty có vốn điều lệ ban đầu là </w:t>
      </w:r>
      <w:r w:rsidRPr="009A1CE4">
        <w:rPr>
          <w:rFonts w:ascii="Times New Roman" w:hAnsi="Times New Roman"/>
          <w:b/>
          <w:sz w:val="28"/>
          <w:szCs w:val="28"/>
        </w:rPr>
        <w:t>30</w:t>
      </w:r>
      <w:r w:rsidRPr="009A1CE4">
        <w:rPr>
          <w:rFonts w:ascii="Times New Roman" w:hAnsi="Times New Roman"/>
          <w:sz w:val="28"/>
          <w:szCs w:val="28"/>
        </w:rPr>
        <w:t xml:space="preserve"> tỷ đồng, hoạt động theo mô hình công tư kết hợp với sự góp vốn từ  nhà nước (70%) và vốn từ các tập đoàn, doanh nghiệp, doanh nhân (10%). </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xml:space="preserve">- </w:t>
      </w:r>
      <w:r w:rsidRPr="009A1CE4">
        <w:rPr>
          <w:rFonts w:ascii="Times New Roman" w:hAnsi="Times New Roman"/>
          <w:b/>
          <w:sz w:val="28"/>
          <w:szCs w:val="28"/>
        </w:rPr>
        <w:t>DNES</w:t>
      </w:r>
      <w:r w:rsidRPr="009A1CE4">
        <w:rPr>
          <w:rFonts w:ascii="Times New Roman" w:hAnsi="Times New Roman"/>
          <w:sz w:val="28"/>
          <w:szCs w:val="28"/>
        </w:rPr>
        <w:t xml:space="preserve"> có 13 thành viên góp vốn, trong đó có 01 thành viên nhà nước tham gia góp vốn là Quỹ Đầu tư phát triển Thành phố (góp </w:t>
      </w:r>
      <w:r w:rsidRPr="009A1CE4">
        <w:rPr>
          <w:rFonts w:ascii="Times New Roman" w:hAnsi="Times New Roman"/>
          <w:b/>
          <w:sz w:val="28"/>
          <w:szCs w:val="28"/>
        </w:rPr>
        <w:t>20 t</w:t>
      </w:r>
      <w:r w:rsidRPr="009A1CE4">
        <w:rPr>
          <w:rFonts w:ascii="Times New Roman" w:hAnsi="Times New Roman"/>
          <w:sz w:val="28"/>
          <w:szCs w:val="28"/>
        </w:rPr>
        <w:t xml:space="preserve">ỷ), 12 thành viên còn lại là doanh nghiệp và cá nhân khác tại Đà Nẵng (góp </w:t>
      </w:r>
      <w:r w:rsidRPr="009A1CE4">
        <w:rPr>
          <w:rFonts w:ascii="Times New Roman" w:hAnsi="Times New Roman"/>
          <w:b/>
          <w:sz w:val="28"/>
          <w:szCs w:val="28"/>
        </w:rPr>
        <w:t>10</w:t>
      </w:r>
      <w:r w:rsidRPr="009A1CE4">
        <w:rPr>
          <w:rFonts w:ascii="Times New Roman" w:hAnsi="Times New Roman"/>
          <w:sz w:val="28"/>
          <w:szCs w:val="28"/>
        </w:rPr>
        <w:t xml:space="preserve"> tỷ). </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Chủ tịch Hội đồng thành viên của Công ty là ông Võ Duy Khương – Chủ tịch Hội đồng quản lý Quỹ Đầu tư phát triển Thành phố (nguyên là Phó chủ tịch UBND Thành phố).</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Người đại diện theo pháp luật của DNES là ông Nguyễn Thanh Tâm – Giám đốc Quỹ Đầu tư Phát triển, đại diện vốn Nhà nước (chiếm tỷ lệ vốn góp 70%).</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DNES hoạt động trên 4 mảng chính gồm: Ươm tạo; Xây dựng cộng đồng; Đầu tư và Không gian làm việc chung.</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xml:space="preserve">+ </w:t>
      </w:r>
      <w:r w:rsidRPr="009A1CE4">
        <w:rPr>
          <w:rFonts w:ascii="Times New Roman" w:hAnsi="Times New Roman"/>
          <w:b/>
          <w:i/>
          <w:sz w:val="28"/>
          <w:szCs w:val="28"/>
        </w:rPr>
        <w:t>Ươm tạo:</w:t>
      </w:r>
      <w:r w:rsidRPr="009A1CE4">
        <w:rPr>
          <w:rFonts w:ascii="Times New Roman" w:hAnsi="Times New Roman"/>
          <w:sz w:val="28"/>
          <w:szCs w:val="28"/>
        </w:rPr>
        <w:t xml:space="preserve"> DNES chọn các nhóm dự án khởi nghiệp tiềm năng và cung cấp chương trình ươm tạo trong vòng 6 tháng với các nội dung: (1) hỗ trợ nơi làm việc; (2) hỗ trợ tham dự các workshop chuyên sâu và hỗ trợ chi phí chuyên gia tư vấn; (3) hỗ trợ thường xuyên từ đội ngũ DNES; (4) hỗ trợ tiếp cận nhà đầu tư (DNES sẽ đầu tư 1 đến 2 dự án tốt nhất sau ươm tạo) và (5) hỗ trợ truyền thông, giao lưu kết nối cộng đồng.</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xml:space="preserve">+ </w:t>
      </w:r>
      <w:r w:rsidRPr="009A1CE4">
        <w:rPr>
          <w:rFonts w:ascii="Times New Roman" w:hAnsi="Times New Roman"/>
          <w:b/>
          <w:i/>
          <w:sz w:val="28"/>
          <w:szCs w:val="28"/>
        </w:rPr>
        <w:t>Xây dựng Cộng đồng</w:t>
      </w:r>
      <w:r w:rsidRPr="009A1CE4">
        <w:rPr>
          <w:rFonts w:ascii="Times New Roman" w:hAnsi="Times New Roman"/>
          <w:sz w:val="28"/>
          <w:szCs w:val="28"/>
        </w:rPr>
        <w:t>: DNES là đơn vị đầu tiên tổ chức Startup Fair thường niên ở khu vực miền Trung và thường xuyên tổ chức các buổi workshop, training, talkshow với diễn giả là các chuyên gia và những người khởi nghiệp thành công. Bên cạnh đó, DNES còn tổ chức các cuộc thi và networking events.</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xml:space="preserve">+ </w:t>
      </w:r>
      <w:r w:rsidRPr="009A1CE4">
        <w:rPr>
          <w:rFonts w:ascii="Times New Roman" w:hAnsi="Times New Roman"/>
          <w:b/>
          <w:i/>
          <w:sz w:val="28"/>
          <w:szCs w:val="28"/>
        </w:rPr>
        <w:t>Đầu tư</w:t>
      </w:r>
      <w:r w:rsidRPr="009A1CE4">
        <w:rPr>
          <w:rFonts w:ascii="Times New Roman" w:hAnsi="Times New Roman"/>
          <w:sz w:val="28"/>
          <w:szCs w:val="28"/>
        </w:rPr>
        <w:t>: DNES đầu tư vào các dự án khởi nghiệp tiềm năng với mong muốn tạo ra hệ sinh thái khởi nghiệp cho Đà Nẵng</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xml:space="preserve">+ </w:t>
      </w:r>
      <w:r w:rsidRPr="009A1CE4">
        <w:rPr>
          <w:rFonts w:ascii="Times New Roman" w:hAnsi="Times New Roman"/>
          <w:b/>
          <w:i/>
          <w:sz w:val="28"/>
          <w:szCs w:val="28"/>
        </w:rPr>
        <w:t>Không gian làm việc chung Đà Nẵng - DNC</w:t>
      </w:r>
      <w:r w:rsidRPr="009A1CE4">
        <w:rPr>
          <w:rFonts w:ascii="Times New Roman" w:hAnsi="Times New Roman"/>
          <w:sz w:val="28"/>
          <w:szCs w:val="28"/>
        </w:rPr>
        <w:t>: DNES tạo ra một không gian làm việc chung – trái tim của hệ sinh thái khởi nghiệp ở Đà Nẵng nói riêng và khu vực miền Trung nói chung.</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Về chính sách ưu đãi của DNES dành cho các</w:t>
      </w:r>
      <w:bookmarkStart w:id="71" w:name="_GoBack"/>
      <w:bookmarkEnd w:id="71"/>
      <w:r w:rsidRPr="009A1CE4">
        <w:rPr>
          <w:rFonts w:ascii="Times New Roman" w:hAnsi="Times New Roman"/>
          <w:sz w:val="28"/>
          <w:szCs w:val="28"/>
        </w:rPr>
        <w:t xml:space="preserve"> startups: </w:t>
      </w:r>
      <w:r w:rsidRPr="009A1CE4">
        <w:rPr>
          <w:rFonts w:ascii="Times New Roman" w:hAnsi="Times New Roman"/>
          <w:sz w:val="28"/>
          <w:szCs w:val="28"/>
        </w:rPr>
        <w:tab/>
        <w:t xml:space="preserve">DNES cung cấp hạ tầng, cơ sở vật chất và các dịch vụ hỗ trợ kinh doanh với mức giá </w:t>
      </w:r>
      <w:r w:rsidRPr="009A1CE4">
        <w:rPr>
          <w:rFonts w:ascii="Times New Roman" w:hAnsi="Times New Roman"/>
          <w:b/>
          <w:sz w:val="28"/>
          <w:szCs w:val="28"/>
        </w:rPr>
        <w:t>ưu đãi</w:t>
      </w:r>
      <w:r w:rsidRPr="009A1CE4">
        <w:rPr>
          <w:rFonts w:ascii="Times New Roman" w:hAnsi="Times New Roman"/>
          <w:sz w:val="28"/>
          <w:szCs w:val="28"/>
        </w:rPr>
        <w:t xml:space="preserve"> so với giá thị trường tại cùng thời điểm.</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Thời gian ươm tạo: Thời gian ươm tạo của DNES trong 1 chu kỳ là 6 tháng. DNES mới bắt đầu hoạt động và ươm tạo đợt đầu tiên từ tháng 4/2016. Trong đợt ươm tạo đầu tiên, DNES kêu gọi được 40 dự án tham gia xét chọn, sau đó chọn ra được 8 dự án, trong đó ươm tạo được 02 dự án “tốt” để đầu tư. Tuy nhiên, do không thống nhất được việc góp vốn đầu tư cho dự án của Hội đồng thành viên nên 02 dự án này được doanh nghiệp trực tiếp đầu tư (không thông qua DNES).</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Kinh phí hoạt động của DNES hiện nay chủ yếu lấy từ vốn điều lệ và một phần nhỏ từ nguồn thu dịch vụ cho thuê văn phòng (chủ yếu để trả lương cho nhân viên, sửa chữa cải tạo văn phòng làm việc, chi thường xuyên…)</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DNES cung cấp dịch vụ và đầu tư cho các dự án tiềm năng theo 3 hình thức sau:</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Doanh nghiệp chưa có tiền;</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Doanh nghiệp trả một phần;</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Doanh nghiệp trả toàn bộ.</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Tuy nhiên, để đảm bảo sự đóng góp trở lại của doanh nghiệp sau khi tốt nghiệp đối với Công ty, cũng như đảm bảo nguồn thu hoạt động cho Công ty, các khoản doanh nghiệp được Công ty ưu đãi, hỗ trợ trong quá trình ươm tạo phải được trả lại cho Vườn ươm trong vòng 3-5 năm tính từ thời điểm tốt nghiệp. Lãi phát sinh đối với các khoản này được tính theo lãi suất tiền gửi liên ngân hàng bình quân kể từ thời điểm tốt nghiệp.</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Về cơ cấu tổ chức của DNES: DNES có Hội đồng thành viên, Chủ tịch HĐTV, Ban kiểm soát, Ban giám đốc và 5 phòng ban (Phòng Tổng hợp, Phòng Kế hoạch Phát triển, Trung tâm Truyền thông và Hỗ trợ khởi nghiệp, Trung tâm ươm tạo doanh nghiệp, Phòng Hợp tác Quốc tế và nghiên cứu phát triển)</w:t>
      </w:r>
      <w:r w:rsidRPr="009A1CE4">
        <w:rPr>
          <w:rFonts w:ascii="Times New Roman" w:hAnsi="Times New Roman"/>
          <w:sz w:val="28"/>
          <w:szCs w:val="28"/>
        </w:rPr>
        <w:tab/>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Về trụ sở làm việc của DNES được cải tạo từ Tòa nhà công năng của Thành phố, gồm 5 tầng, trên diện tích khoảng 2.000m2, chia làm 2 khu, khu ươm tạo và khu làm việc chung (co-working space), các phòng họp, phòng hội thảo, đào tạo, quán café, các bàn làm việc, máy tính, internet….</w:t>
      </w:r>
    </w:p>
    <w:p w:rsidR="00047BC4" w:rsidRPr="009A1CE4" w:rsidRDefault="00047BC4" w:rsidP="00CC1E88">
      <w:pPr>
        <w:pStyle w:val="BodyTextIndent"/>
        <w:widowControl w:val="0"/>
        <w:tabs>
          <w:tab w:val="left" w:pos="709"/>
        </w:tabs>
        <w:spacing w:before="40" w:line="264" w:lineRule="auto"/>
        <w:ind w:firstLine="0"/>
        <w:jc w:val="both"/>
        <w:rPr>
          <w:rFonts w:ascii="Times New Roman" w:hAnsi="Times New Roman"/>
          <w:sz w:val="28"/>
          <w:szCs w:val="28"/>
        </w:rPr>
      </w:pPr>
      <w:r w:rsidRPr="009A1CE4">
        <w:rPr>
          <w:rFonts w:ascii="Times New Roman" w:hAnsi="Times New Roman"/>
          <w:sz w:val="28"/>
          <w:szCs w:val="28"/>
        </w:rPr>
        <w:tab/>
        <w:t xml:space="preserve">Các dự án khởi nghiệp khi tham gia DNES sẽ được hỗ trợ các cơ sở vật chất cơ bản như các không gian làm việc, các không gian dùng chung, được cung cấp các tiện ích, các dịch vụ hỗ trợ khởi nghiệp với giá </w:t>
      </w:r>
      <w:r w:rsidRPr="009A1CE4">
        <w:rPr>
          <w:rFonts w:ascii="Times New Roman" w:hAnsi="Times New Roman"/>
          <w:b/>
          <w:sz w:val="28"/>
          <w:szCs w:val="28"/>
        </w:rPr>
        <w:t>rất ưu đãi</w:t>
      </w:r>
      <w:r w:rsidRPr="009A1CE4">
        <w:rPr>
          <w:rFonts w:ascii="Times New Roman" w:hAnsi="Times New Roman"/>
          <w:sz w:val="28"/>
          <w:szCs w:val="28"/>
        </w:rPr>
        <w:t>, được đào tạo và tư vấn với nhiều chuyên đề bằng các công cụ hiện đại với các chuyên gia có uy tín của Việt Nam. Ngoài ra, dự án còn được hỗ trợ tư vấn các dịch vụ pháp lý, sở hữu trí tuệ, hỗ trợ thương mại hóa sản phẩm, kết nối các doanh nghiệp, các nhà đầu tư thiện thần, các quỹ đầu tư mạo hiểm, được sinh hoạt trong môi trường cộng đồng khởi nghiệp và làm việc trong môi trường có văn hóa khởi nghiệp đặc trưng…</w:t>
      </w:r>
      <w:r w:rsidR="007D4061" w:rsidRPr="009A1CE4">
        <w:rPr>
          <w:rFonts w:ascii="Times New Roman" w:hAnsi="Times New Roman"/>
          <w:sz w:val="28"/>
          <w:szCs w:val="28"/>
        </w:rPr>
        <w:t>./.</w:t>
      </w:r>
    </w:p>
    <w:sectPr w:rsidR="00047BC4" w:rsidRPr="009A1CE4" w:rsidSect="00B87D82">
      <w:pgSz w:w="11907" w:h="16839" w:code="9"/>
      <w:pgMar w:top="1134" w:right="1134" w:bottom="1134" w:left="1701"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C3E" w:rsidRDefault="00076C3E" w:rsidP="00013884">
      <w:r>
        <w:separator/>
      </w:r>
    </w:p>
  </w:endnote>
  <w:endnote w:type="continuationSeparator" w:id="0">
    <w:p w:rsidR="00076C3E" w:rsidRDefault="00076C3E" w:rsidP="0001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serif">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21" w:rsidRDefault="00722832">
    <w:pPr>
      <w:pStyle w:val="Footer"/>
      <w:jc w:val="center"/>
    </w:pPr>
    <w:r>
      <w:fldChar w:fldCharType="begin"/>
    </w:r>
    <w:r w:rsidR="00BD1921">
      <w:instrText xml:space="preserve"> PAGE   \* MERGEFORMAT </w:instrText>
    </w:r>
    <w:r>
      <w:fldChar w:fldCharType="separate"/>
    </w:r>
    <w:r w:rsidR="003B27BC">
      <w:rPr>
        <w:noProof/>
      </w:rPr>
      <w:t>68</w:t>
    </w:r>
    <w:r>
      <w:rPr>
        <w:noProof/>
      </w:rPr>
      <w:fldChar w:fldCharType="end"/>
    </w:r>
  </w:p>
  <w:p w:rsidR="00BD1921" w:rsidRDefault="00BD1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C3E" w:rsidRDefault="00076C3E" w:rsidP="00013884">
      <w:r>
        <w:separator/>
      </w:r>
    </w:p>
  </w:footnote>
  <w:footnote w:type="continuationSeparator" w:id="0">
    <w:p w:rsidR="00076C3E" w:rsidRDefault="00076C3E" w:rsidP="00013884">
      <w:r>
        <w:continuationSeparator/>
      </w:r>
    </w:p>
  </w:footnote>
  <w:footnote w:id="1">
    <w:p w:rsidR="00BD1921" w:rsidRPr="005C2816" w:rsidRDefault="00BD1921">
      <w:pPr>
        <w:pStyle w:val="FootnoteText"/>
        <w:rPr>
          <w:rFonts w:ascii="Times New Roman" w:hAnsi="Times New Roman"/>
        </w:rPr>
      </w:pPr>
      <w:r w:rsidRPr="005C2816">
        <w:rPr>
          <w:rStyle w:val="FootnoteReference"/>
          <w:rFonts w:ascii="Times New Roman" w:hAnsi="Times New Roman"/>
        </w:rPr>
        <w:footnoteRef/>
      </w:r>
      <w:r w:rsidRPr="005C2816">
        <w:rPr>
          <w:rFonts w:ascii="Times New Roman" w:hAnsi="Times New Roman"/>
        </w:rPr>
        <w:t xml:space="preserve"> Đối tượng hỗ trợ: </w:t>
      </w:r>
      <w:r w:rsidRPr="00AC0634">
        <w:rPr>
          <w:rFonts w:ascii="Times New Roman" w:hAnsi="Times New Roman"/>
        </w:rPr>
        <w:t>Ngoài DNNVV khởi nghiệp sáng tạo được quy định tại NĐ số 39</w:t>
      </w:r>
      <w:r>
        <w:rPr>
          <w:rFonts w:ascii="Times New Roman" w:hAnsi="Times New Roman"/>
        </w:rPr>
        <w:t>/2018/NĐ-CP</w:t>
      </w:r>
      <w:r w:rsidRPr="005C2816">
        <w:rPr>
          <w:rFonts w:ascii="Times New Roman" w:hAnsi="Times New Roman"/>
        </w:rPr>
        <w:t xml:space="preserve">, bổ sung thêm đối tượng hỗ trợ quy định trong </w:t>
      </w:r>
      <w:r>
        <w:rPr>
          <w:rFonts w:ascii="Times New Roman" w:hAnsi="Times New Roman"/>
        </w:rPr>
        <w:t>Quyết định số</w:t>
      </w:r>
      <w:r w:rsidRPr="005C2816">
        <w:rPr>
          <w:rFonts w:ascii="Times New Roman" w:hAnsi="Times New Roman"/>
        </w:rPr>
        <w:t xml:space="preserve"> 844/QĐ-TTg của TT Chính phủ gồm: “</w:t>
      </w:r>
      <w:r w:rsidRPr="005C2816">
        <w:rPr>
          <w:rFonts w:ascii="Times New Roman" w:hAnsi="Times New Roman"/>
          <w:b/>
        </w:rPr>
        <w:t>cá nhân</w:t>
      </w:r>
      <w:r w:rsidRPr="005C2816">
        <w:rPr>
          <w:rFonts w:ascii="Times New Roman" w:hAnsi="Times New Roman"/>
        </w:rPr>
        <w:t xml:space="preserve"> và </w:t>
      </w:r>
      <w:r w:rsidRPr="005C2816">
        <w:rPr>
          <w:rFonts w:ascii="Times New Roman" w:hAnsi="Times New Roman"/>
          <w:b/>
        </w:rPr>
        <w:t>nhóm cá nhân</w:t>
      </w:r>
      <w:r w:rsidRPr="005C2816">
        <w:rPr>
          <w:rFonts w:ascii="Times New Roman" w:hAnsi="Times New Roman"/>
        </w:rPr>
        <w:t xml:space="preserve"> có dự án KNST”.</w:t>
      </w:r>
    </w:p>
  </w:footnote>
  <w:footnote w:id="2">
    <w:p w:rsidR="00BD1921" w:rsidRPr="00104955" w:rsidRDefault="00BD1921">
      <w:pPr>
        <w:pStyle w:val="FootnoteText"/>
        <w:rPr>
          <w:rFonts w:ascii="Times New Roman" w:hAnsi="Times New Roman"/>
        </w:rPr>
      </w:pPr>
      <w:r w:rsidRPr="005C2816">
        <w:rPr>
          <w:rStyle w:val="FootnoteReference"/>
          <w:rFonts w:ascii="Times New Roman" w:hAnsi="Times New Roman"/>
        </w:rPr>
        <w:footnoteRef/>
      </w:r>
      <w:r w:rsidRPr="005C2816">
        <w:rPr>
          <w:rFonts w:ascii="Times New Roman" w:hAnsi="Times New Roman"/>
        </w:rPr>
        <w:t xml:space="preserve"> Kinh phí hỗ trợ áp dụng theo điểm 4, Điều 21 - Nghị định số 39/2018/NĐ-CP ngày 11/3/2018 của Chính phủ.</w:t>
      </w:r>
    </w:p>
  </w:footnote>
  <w:footnote w:id="3">
    <w:p w:rsidR="00BD1921" w:rsidRPr="00A0581F" w:rsidRDefault="00BD1921">
      <w:pPr>
        <w:pStyle w:val="FootnoteText"/>
        <w:rPr>
          <w:rFonts w:ascii="Times New Roman" w:hAnsi="Times New Roman"/>
        </w:rPr>
      </w:pPr>
      <w:r w:rsidRPr="00A0581F">
        <w:rPr>
          <w:rStyle w:val="FootnoteReference"/>
          <w:rFonts w:ascii="Times New Roman" w:hAnsi="Times New Roman"/>
          <w:b/>
        </w:rPr>
        <w:footnoteRef/>
      </w:r>
      <w:r w:rsidRPr="00A0581F">
        <w:rPr>
          <w:rFonts w:ascii="Times New Roman" w:hAnsi="Times New Roman"/>
        </w:rPr>
        <w:t>(*</w:t>
      </w:r>
      <w:r>
        <w:rPr>
          <w:rFonts w:ascii="Times New Roman" w:hAnsi="Times New Roman"/>
        </w:rPr>
        <w:t>*</w:t>
      </w:r>
      <w:r w:rsidRPr="00A0581F">
        <w:rPr>
          <w:rFonts w:ascii="Times New Roman" w:hAnsi="Times New Roman"/>
        </w:rPr>
        <w:t xml:space="preserve">) </w:t>
      </w:r>
      <w:r>
        <w:rPr>
          <w:rFonts w:ascii="Times New Roman" w:hAnsi="Times New Roman"/>
        </w:rPr>
        <w:t>Nhóm c</w:t>
      </w:r>
      <w:r w:rsidRPr="00A0581F">
        <w:rPr>
          <w:rFonts w:ascii="Times New Roman" w:hAnsi="Times New Roman"/>
        </w:rPr>
        <w:t xml:space="preserve">hính sách </w:t>
      </w:r>
      <w:r>
        <w:rPr>
          <w:rFonts w:ascii="Times New Roman" w:hAnsi="Times New Roman"/>
        </w:rPr>
        <w:t>đề xuất</w:t>
      </w:r>
      <w:r w:rsidRPr="00A0581F">
        <w:rPr>
          <w:rFonts w:ascii="Times New Roman" w:hAnsi="Times New Roman"/>
        </w:rPr>
        <w:t xml:space="preserve"> xin ý kiến HĐND Thành phố: </w:t>
      </w:r>
      <w:r>
        <w:rPr>
          <w:rFonts w:ascii="Times New Roman" w:hAnsi="Times New Roman"/>
        </w:rPr>
        <w:t>Đối tượng hỗ trợ (coach/mentor) được quy định tại QĐ số 844/QĐ-TTg nhưng định mức hỗ trợ chưa được quy định cụ thể. Đề án đề xuất được áp dụng mức chi hỗ trợ cho đối tượng là DNNVV KNST quy định tại điểm 4, Điều 21, Nghị định số 39/2018/NĐ-CP.</w:t>
      </w:r>
    </w:p>
  </w:footnote>
  <w:footnote w:id="4">
    <w:p w:rsidR="00BD1921" w:rsidRPr="008B2093" w:rsidRDefault="00BD1921">
      <w:pPr>
        <w:pStyle w:val="FootnoteText"/>
        <w:rPr>
          <w:rFonts w:ascii="Times New Roman" w:hAnsi="Times New Roman"/>
        </w:rPr>
      </w:pPr>
      <w:r w:rsidRPr="008B2093">
        <w:rPr>
          <w:rStyle w:val="FootnoteReference"/>
          <w:rFonts w:ascii="Times New Roman" w:hAnsi="Times New Roman"/>
        </w:rPr>
        <w:footnoteRef/>
      </w:r>
      <w:r>
        <w:rPr>
          <w:rFonts w:ascii="Times New Roman" w:hAnsi="Times New Roman"/>
        </w:rPr>
        <w:t>(**) Nhóm chính sách đề xuất xin ý kiến HĐND Thành phố: Nội dung hỗ trợ được quy định tại QĐ số 844 nhưng chưa quy định cụ thể định mức hỗ trợ.</w:t>
      </w:r>
    </w:p>
  </w:footnote>
  <w:footnote w:id="5">
    <w:p w:rsidR="00BD1921" w:rsidRPr="00DB5129" w:rsidRDefault="00BD1921" w:rsidP="007A4F07">
      <w:pPr>
        <w:pStyle w:val="FootnoteText"/>
        <w:rPr>
          <w:rFonts w:ascii="Times New Roman" w:hAnsi="Times New Roman"/>
        </w:rPr>
      </w:pPr>
      <w:r>
        <w:rPr>
          <w:rStyle w:val="FootnoteReference"/>
        </w:rPr>
        <w:footnoteRef/>
      </w:r>
      <w:r w:rsidRPr="00DB5129">
        <w:rPr>
          <w:rFonts w:ascii="Times New Roman" w:hAnsi="Times New Roman"/>
        </w:rPr>
        <w:t>Tham khảo</w:t>
      </w:r>
      <w:r>
        <w:rPr>
          <w:rFonts w:ascii="Times New Roman" w:hAnsi="Times New Roman"/>
        </w:rPr>
        <w:t xml:space="preserve"> một số</w:t>
      </w:r>
      <w:r w:rsidRPr="00DB5129">
        <w:rPr>
          <w:rFonts w:ascii="Times New Roman" w:hAnsi="Times New Roman"/>
        </w:rPr>
        <w:t xml:space="preserve"> mô hình hỗ trợ khởi nghiệp sáng tạo</w:t>
      </w:r>
      <w:r>
        <w:rPr>
          <w:rFonts w:ascii="Times New Roman" w:hAnsi="Times New Roman"/>
        </w:rPr>
        <w:t xml:space="preserve"> điển hình</w:t>
      </w:r>
      <w:r w:rsidRPr="00DB5129">
        <w:rPr>
          <w:rFonts w:ascii="Times New Roman" w:hAnsi="Times New Roman"/>
        </w:rPr>
        <w:t xml:space="preserve"> của TP Hồ Chí Minh tại Phụ lục số 01</w:t>
      </w:r>
    </w:p>
  </w:footnote>
  <w:footnote w:id="6">
    <w:p w:rsidR="00BD1921" w:rsidRPr="00234232" w:rsidRDefault="00BD1921" w:rsidP="00DB55A8">
      <w:pPr>
        <w:pStyle w:val="FootnoteText"/>
        <w:rPr>
          <w:rFonts w:ascii="Times New Roman" w:hAnsi="Times New Roman"/>
        </w:rPr>
      </w:pPr>
      <w:r>
        <w:rPr>
          <w:rStyle w:val="FootnoteReference"/>
        </w:rPr>
        <w:footnoteRef/>
      </w:r>
      <w:r w:rsidRPr="00234232">
        <w:rPr>
          <w:rFonts w:ascii="Times New Roman" w:hAnsi="Times New Roman"/>
        </w:rPr>
        <w:t xml:space="preserve">Tham khảo </w:t>
      </w:r>
      <w:r>
        <w:rPr>
          <w:rFonts w:ascii="Times New Roman" w:hAnsi="Times New Roman"/>
        </w:rPr>
        <w:t>mô hình một số V</w:t>
      </w:r>
      <w:r w:rsidRPr="00234232">
        <w:rPr>
          <w:rFonts w:ascii="Times New Roman" w:hAnsi="Times New Roman"/>
        </w:rPr>
        <w:t xml:space="preserve">ườn ươm doanh nghiệp (BI) hoặc </w:t>
      </w:r>
      <w:r>
        <w:rPr>
          <w:rFonts w:ascii="Times New Roman" w:hAnsi="Times New Roman"/>
        </w:rPr>
        <w:t>Trung tâmkhởi nghiệp đổi mới sáng tạo</w:t>
      </w:r>
      <w:r w:rsidRPr="00234232">
        <w:rPr>
          <w:rFonts w:ascii="Times New Roman" w:hAnsi="Times New Roman"/>
        </w:rPr>
        <w:t xml:space="preserve"> (</w:t>
      </w:r>
      <w:r>
        <w:rPr>
          <w:rFonts w:ascii="Times New Roman" w:hAnsi="Times New Roman"/>
        </w:rPr>
        <w:t>InnovationEnterpreneuer Center</w:t>
      </w:r>
      <w:r w:rsidRPr="00234232">
        <w:rPr>
          <w:rFonts w:ascii="Times New Roman" w:hAnsi="Times New Roman"/>
        </w:rPr>
        <w:t xml:space="preserve">) </w:t>
      </w:r>
      <w:r>
        <w:rPr>
          <w:rFonts w:ascii="Times New Roman" w:hAnsi="Times New Roman"/>
        </w:rPr>
        <w:t xml:space="preserve">điển hình </w:t>
      </w:r>
      <w:r w:rsidRPr="00234232">
        <w:rPr>
          <w:rFonts w:ascii="Times New Roman" w:hAnsi="Times New Roman"/>
        </w:rPr>
        <w:t xml:space="preserve">của một số nước Hàn Quốc, Trung Quốc, Singapore, </w:t>
      </w:r>
      <w:r>
        <w:rPr>
          <w:rFonts w:ascii="Times New Roman" w:hAnsi="Times New Roman"/>
        </w:rPr>
        <w:t>Mỹ, Ấn Độ</w:t>
      </w:r>
      <w:r w:rsidRPr="00234232">
        <w:rPr>
          <w:rFonts w:ascii="Times New Roman" w:hAnsi="Times New Roman"/>
        </w:rPr>
        <w:t xml:space="preserve">…tại </w:t>
      </w:r>
      <w:r w:rsidRPr="00234232">
        <w:rPr>
          <w:rFonts w:ascii="Times New Roman" w:hAnsi="Times New Roman"/>
          <w:b/>
        </w:rPr>
        <w:t>Phụ lục số 01</w:t>
      </w:r>
      <w:r w:rsidRPr="00234232">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45E0"/>
    <w:multiLevelType w:val="hybridMultilevel"/>
    <w:tmpl w:val="E750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862E1"/>
    <w:multiLevelType w:val="hybridMultilevel"/>
    <w:tmpl w:val="DE62133A"/>
    <w:lvl w:ilvl="0" w:tplc="7C16ED9E">
      <w:start w:val="1"/>
      <w:numFmt w:val="bullet"/>
      <w:lvlText w:val="-"/>
      <w:lvlJc w:val="left"/>
      <w:pPr>
        <w:ind w:left="420" w:hanging="360"/>
      </w:pPr>
      <w:rPr>
        <w:rFonts w:ascii="Times New Roman" w:eastAsia="Times New Roman" w:hAnsi="Times New Roman" w:cs="Times New Roman" w:hint="default"/>
      </w:rPr>
    </w:lvl>
    <w:lvl w:ilvl="1" w:tplc="0409000D">
      <w:start w:val="1"/>
      <w:numFmt w:val="bullet"/>
      <w:lvlText w:val=""/>
      <w:lvlJc w:val="left"/>
      <w:pPr>
        <w:ind w:left="1140" w:hanging="360"/>
      </w:pPr>
      <w:rPr>
        <w:rFonts w:ascii="Wingdings" w:hAnsi="Wingdings"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FC230A7"/>
    <w:multiLevelType w:val="hybridMultilevel"/>
    <w:tmpl w:val="7E7AB04A"/>
    <w:lvl w:ilvl="0" w:tplc="0CD81A2A">
      <w:start w:val="1"/>
      <w:numFmt w:val="upperRoman"/>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113260"/>
    <w:multiLevelType w:val="hybridMultilevel"/>
    <w:tmpl w:val="278C9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A2485"/>
    <w:multiLevelType w:val="hybridMultilevel"/>
    <w:tmpl w:val="D23E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B695A"/>
    <w:multiLevelType w:val="hybridMultilevel"/>
    <w:tmpl w:val="D548E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F2732"/>
    <w:multiLevelType w:val="hybridMultilevel"/>
    <w:tmpl w:val="D9EE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E41C6"/>
    <w:multiLevelType w:val="hybridMultilevel"/>
    <w:tmpl w:val="B56C64CE"/>
    <w:lvl w:ilvl="0" w:tplc="D1344122">
      <w:start w:val="1"/>
      <w:numFmt w:val="bullet"/>
      <w:lvlText w:val="-"/>
      <w:lvlJc w:val="left"/>
      <w:pPr>
        <w:ind w:left="720" w:hanging="360"/>
      </w:pPr>
      <w:rPr>
        <w:rFonts w:ascii="Times New Roman" w:eastAsia="Times New Roma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9B727F"/>
    <w:multiLevelType w:val="hybridMultilevel"/>
    <w:tmpl w:val="6F2A1A32"/>
    <w:lvl w:ilvl="0" w:tplc="5ADC06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BA2DB8"/>
    <w:multiLevelType w:val="multilevel"/>
    <w:tmpl w:val="3E522800"/>
    <w:lvl w:ilvl="0">
      <w:start w:val="1"/>
      <w:numFmt w:val="decimal"/>
      <w:lvlText w:val="%1."/>
      <w:lvlJc w:val="left"/>
      <w:pPr>
        <w:ind w:left="1080" w:hanging="360"/>
      </w:pPr>
      <w:rPr>
        <w:rFonts w:hint="default"/>
        <w:b/>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409F5DEA"/>
    <w:multiLevelType w:val="hybridMultilevel"/>
    <w:tmpl w:val="3B02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57DCE"/>
    <w:multiLevelType w:val="hybridMultilevel"/>
    <w:tmpl w:val="1A7699E2"/>
    <w:lvl w:ilvl="0" w:tplc="7C16ED9E">
      <w:start w:val="1"/>
      <w:numFmt w:val="bullet"/>
      <w:lvlText w:val="-"/>
      <w:lvlJc w:val="left"/>
      <w:pPr>
        <w:ind w:left="1206" w:hanging="360"/>
      </w:pPr>
      <w:rPr>
        <w:rFonts w:ascii="Times New Roman" w:eastAsia="Times New Roman" w:hAnsi="Times New Roman" w:cs="Times New Roman"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2">
    <w:nsid w:val="418729F0"/>
    <w:multiLevelType w:val="hybridMultilevel"/>
    <w:tmpl w:val="350C8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62A31"/>
    <w:multiLevelType w:val="hybridMultilevel"/>
    <w:tmpl w:val="9AD6B124"/>
    <w:lvl w:ilvl="0" w:tplc="CF58DE8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1F737C"/>
    <w:multiLevelType w:val="hybridMultilevel"/>
    <w:tmpl w:val="22B25C8A"/>
    <w:lvl w:ilvl="0" w:tplc="0D1890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DB4BAC"/>
    <w:multiLevelType w:val="hybridMultilevel"/>
    <w:tmpl w:val="A2089666"/>
    <w:lvl w:ilvl="0" w:tplc="8236B364">
      <w:start w:val="1"/>
      <w:numFmt w:val="bullet"/>
      <w:lvlText w:val=""/>
      <w:lvlJc w:val="left"/>
      <w:pPr>
        <w:ind w:left="720" w:hanging="360"/>
      </w:pPr>
      <w:rPr>
        <w:rFonts w:ascii="Symbol" w:hAnsi="Symbol" w:hint="default"/>
        <w:b w:val="0"/>
        <w:bCs/>
        <w:i w:val="0"/>
        <w:color w:val="auto"/>
        <w:sz w:val="20"/>
        <w:u w:color="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582509"/>
    <w:multiLevelType w:val="hybridMultilevel"/>
    <w:tmpl w:val="5AA4BBF2"/>
    <w:lvl w:ilvl="0" w:tplc="0FC095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935B2B"/>
    <w:multiLevelType w:val="hybridMultilevel"/>
    <w:tmpl w:val="C3366F06"/>
    <w:lvl w:ilvl="0" w:tplc="57142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132038"/>
    <w:multiLevelType w:val="hybridMultilevel"/>
    <w:tmpl w:val="5F56F436"/>
    <w:lvl w:ilvl="0" w:tplc="FBBA9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F92840"/>
    <w:multiLevelType w:val="hybridMultilevel"/>
    <w:tmpl w:val="77D0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244CC4"/>
    <w:multiLevelType w:val="hybridMultilevel"/>
    <w:tmpl w:val="73BEC0BC"/>
    <w:lvl w:ilvl="0" w:tplc="EB62A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5C6431"/>
    <w:multiLevelType w:val="hybridMultilevel"/>
    <w:tmpl w:val="12AEFC1C"/>
    <w:lvl w:ilvl="0" w:tplc="5FF6E676">
      <w:numFmt w:val="bullet"/>
      <w:lvlText w:val="-"/>
      <w:lvlJc w:val="left"/>
      <w:pPr>
        <w:ind w:left="460" w:hanging="360"/>
      </w:pPr>
      <w:rPr>
        <w:rFonts w:ascii="Times New Roman" w:eastAsia="Times New Roman" w:hAnsi="Times New Roman" w:cs="Times New Roman" w:hint="default"/>
        <w:w w:val="99"/>
        <w:sz w:val="26"/>
        <w:szCs w:val="26"/>
      </w:rPr>
    </w:lvl>
    <w:lvl w:ilvl="1" w:tplc="D83048A0">
      <w:numFmt w:val="bullet"/>
      <w:lvlText w:val="•"/>
      <w:lvlJc w:val="left"/>
      <w:pPr>
        <w:ind w:left="1336" w:hanging="360"/>
      </w:pPr>
      <w:rPr>
        <w:rFonts w:hint="default"/>
      </w:rPr>
    </w:lvl>
    <w:lvl w:ilvl="2" w:tplc="7550E1DE">
      <w:numFmt w:val="bullet"/>
      <w:lvlText w:val="•"/>
      <w:lvlJc w:val="left"/>
      <w:pPr>
        <w:ind w:left="2212" w:hanging="360"/>
      </w:pPr>
      <w:rPr>
        <w:rFonts w:hint="default"/>
      </w:rPr>
    </w:lvl>
    <w:lvl w:ilvl="3" w:tplc="9420F2C4">
      <w:numFmt w:val="bullet"/>
      <w:lvlText w:val="•"/>
      <w:lvlJc w:val="left"/>
      <w:pPr>
        <w:ind w:left="3088" w:hanging="360"/>
      </w:pPr>
      <w:rPr>
        <w:rFonts w:hint="default"/>
      </w:rPr>
    </w:lvl>
    <w:lvl w:ilvl="4" w:tplc="004A5486">
      <w:numFmt w:val="bullet"/>
      <w:lvlText w:val="•"/>
      <w:lvlJc w:val="left"/>
      <w:pPr>
        <w:ind w:left="3964" w:hanging="360"/>
      </w:pPr>
      <w:rPr>
        <w:rFonts w:hint="default"/>
      </w:rPr>
    </w:lvl>
    <w:lvl w:ilvl="5" w:tplc="FF88A842">
      <w:numFmt w:val="bullet"/>
      <w:lvlText w:val="•"/>
      <w:lvlJc w:val="left"/>
      <w:pPr>
        <w:ind w:left="4840" w:hanging="360"/>
      </w:pPr>
      <w:rPr>
        <w:rFonts w:hint="default"/>
      </w:rPr>
    </w:lvl>
    <w:lvl w:ilvl="6" w:tplc="77905E3E">
      <w:numFmt w:val="bullet"/>
      <w:lvlText w:val="•"/>
      <w:lvlJc w:val="left"/>
      <w:pPr>
        <w:ind w:left="5716" w:hanging="360"/>
      </w:pPr>
      <w:rPr>
        <w:rFonts w:hint="default"/>
      </w:rPr>
    </w:lvl>
    <w:lvl w:ilvl="7" w:tplc="CECE5F54">
      <w:numFmt w:val="bullet"/>
      <w:lvlText w:val="•"/>
      <w:lvlJc w:val="left"/>
      <w:pPr>
        <w:ind w:left="6592" w:hanging="360"/>
      </w:pPr>
      <w:rPr>
        <w:rFonts w:hint="default"/>
      </w:rPr>
    </w:lvl>
    <w:lvl w:ilvl="8" w:tplc="855ECF26">
      <w:numFmt w:val="bullet"/>
      <w:lvlText w:val="•"/>
      <w:lvlJc w:val="left"/>
      <w:pPr>
        <w:ind w:left="7468" w:hanging="360"/>
      </w:pPr>
      <w:rPr>
        <w:rFonts w:hint="default"/>
      </w:rPr>
    </w:lvl>
  </w:abstractNum>
  <w:abstractNum w:abstractNumId="22">
    <w:nsid w:val="66B21A61"/>
    <w:multiLevelType w:val="hybridMultilevel"/>
    <w:tmpl w:val="F91C49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6D470101"/>
    <w:multiLevelType w:val="hybridMultilevel"/>
    <w:tmpl w:val="A3FC8C2A"/>
    <w:lvl w:ilvl="0" w:tplc="85B03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FDD3BB6"/>
    <w:multiLevelType w:val="hybridMultilevel"/>
    <w:tmpl w:val="46B2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F06505"/>
    <w:multiLevelType w:val="hybridMultilevel"/>
    <w:tmpl w:val="745EAB16"/>
    <w:lvl w:ilvl="0" w:tplc="FA4AA60A">
      <w:start w:val="1"/>
      <w:numFmt w:val="bullet"/>
      <w:lvlText w:val="o"/>
      <w:lvlJc w:val="left"/>
      <w:pPr>
        <w:tabs>
          <w:tab w:val="num" w:pos="720"/>
        </w:tabs>
        <w:ind w:left="720" w:hanging="360"/>
      </w:pPr>
      <w:rPr>
        <w:rFonts w:ascii="Courier New" w:hAnsi="Courier New" w:hint="default"/>
      </w:rPr>
    </w:lvl>
    <w:lvl w:ilvl="1" w:tplc="8140EE1A" w:tentative="1">
      <w:start w:val="1"/>
      <w:numFmt w:val="bullet"/>
      <w:lvlText w:val="o"/>
      <w:lvlJc w:val="left"/>
      <w:pPr>
        <w:tabs>
          <w:tab w:val="num" w:pos="1440"/>
        </w:tabs>
        <w:ind w:left="1440" w:hanging="360"/>
      </w:pPr>
      <w:rPr>
        <w:rFonts w:ascii="Courier New" w:hAnsi="Courier New" w:hint="default"/>
      </w:rPr>
    </w:lvl>
    <w:lvl w:ilvl="2" w:tplc="17A468F2" w:tentative="1">
      <w:start w:val="1"/>
      <w:numFmt w:val="bullet"/>
      <w:lvlText w:val="o"/>
      <w:lvlJc w:val="left"/>
      <w:pPr>
        <w:tabs>
          <w:tab w:val="num" w:pos="2160"/>
        </w:tabs>
        <w:ind w:left="2160" w:hanging="360"/>
      </w:pPr>
      <w:rPr>
        <w:rFonts w:ascii="Courier New" w:hAnsi="Courier New" w:hint="default"/>
      </w:rPr>
    </w:lvl>
    <w:lvl w:ilvl="3" w:tplc="A91AE406" w:tentative="1">
      <w:start w:val="1"/>
      <w:numFmt w:val="bullet"/>
      <w:lvlText w:val="o"/>
      <w:lvlJc w:val="left"/>
      <w:pPr>
        <w:tabs>
          <w:tab w:val="num" w:pos="2880"/>
        </w:tabs>
        <w:ind w:left="2880" w:hanging="360"/>
      </w:pPr>
      <w:rPr>
        <w:rFonts w:ascii="Courier New" w:hAnsi="Courier New" w:hint="default"/>
      </w:rPr>
    </w:lvl>
    <w:lvl w:ilvl="4" w:tplc="4F8C26D0" w:tentative="1">
      <w:start w:val="1"/>
      <w:numFmt w:val="bullet"/>
      <w:lvlText w:val="o"/>
      <w:lvlJc w:val="left"/>
      <w:pPr>
        <w:tabs>
          <w:tab w:val="num" w:pos="3600"/>
        </w:tabs>
        <w:ind w:left="3600" w:hanging="360"/>
      </w:pPr>
      <w:rPr>
        <w:rFonts w:ascii="Courier New" w:hAnsi="Courier New" w:hint="default"/>
      </w:rPr>
    </w:lvl>
    <w:lvl w:ilvl="5" w:tplc="5202730E" w:tentative="1">
      <w:start w:val="1"/>
      <w:numFmt w:val="bullet"/>
      <w:lvlText w:val="o"/>
      <w:lvlJc w:val="left"/>
      <w:pPr>
        <w:tabs>
          <w:tab w:val="num" w:pos="4320"/>
        </w:tabs>
        <w:ind w:left="4320" w:hanging="360"/>
      </w:pPr>
      <w:rPr>
        <w:rFonts w:ascii="Courier New" w:hAnsi="Courier New" w:hint="default"/>
      </w:rPr>
    </w:lvl>
    <w:lvl w:ilvl="6" w:tplc="5B6C9B7A" w:tentative="1">
      <w:start w:val="1"/>
      <w:numFmt w:val="bullet"/>
      <w:lvlText w:val="o"/>
      <w:lvlJc w:val="left"/>
      <w:pPr>
        <w:tabs>
          <w:tab w:val="num" w:pos="5040"/>
        </w:tabs>
        <w:ind w:left="5040" w:hanging="360"/>
      </w:pPr>
      <w:rPr>
        <w:rFonts w:ascii="Courier New" w:hAnsi="Courier New" w:hint="default"/>
      </w:rPr>
    </w:lvl>
    <w:lvl w:ilvl="7" w:tplc="33FA5F98" w:tentative="1">
      <w:start w:val="1"/>
      <w:numFmt w:val="bullet"/>
      <w:lvlText w:val="o"/>
      <w:lvlJc w:val="left"/>
      <w:pPr>
        <w:tabs>
          <w:tab w:val="num" w:pos="5760"/>
        </w:tabs>
        <w:ind w:left="5760" w:hanging="360"/>
      </w:pPr>
      <w:rPr>
        <w:rFonts w:ascii="Courier New" w:hAnsi="Courier New" w:hint="default"/>
      </w:rPr>
    </w:lvl>
    <w:lvl w:ilvl="8" w:tplc="AF7CD04C" w:tentative="1">
      <w:start w:val="1"/>
      <w:numFmt w:val="bullet"/>
      <w:lvlText w:val="o"/>
      <w:lvlJc w:val="left"/>
      <w:pPr>
        <w:tabs>
          <w:tab w:val="num" w:pos="6480"/>
        </w:tabs>
        <w:ind w:left="6480" w:hanging="360"/>
      </w:pPr>
      <w:rPr>
        <w:rFonts w:ascii="Courier New" w:hAnsi="Courier New" w:hint="default"/>
      </w:rPr>
    </w:lvl>
  </w:abstractNum>
  <w:abstractNum w:abstractNumId="26">
    <w:nsid w:val="736F2A6C"/>
    <w:multiLevelType w:val="hybridMultilevel"/>
    <w:tmpl w:val="DE8C1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364140"/>
    <w:multiLevelType w:val="hybridMultilevel"/>
    <w:tmpl w:val="21AAE10A"/>
    <w:lvl w:ilvl="0" w:tplc="DE82BE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
  </w:num>
  <w:num w:numId="4">
    <w:abstractNumId w:val="7"/>
  </w:num>
  <w:num w:numId="5">
    <w:abstractNumId w:val="26"/>
  </w:num>
  <w:num w:numId="6">
    <w:abstractNumId w:val="11"/>
  </w:num>
  <w:num w:numId="7">
    <w:abstractNumId w:val="16"/>
  </w:num>
  <w:num w:numId="8">
    <w:abstractNumId w:val="9"/>
  </w:num>
  <w:num w:numId="9">
    <w:abstractNumId w:val="18"/>
  </w:num>
  <w:num w:numId="10">
    <w:abstractNumId w:val="20"/>
  </w:num>
  <w:num w:numId="11">
    <w:abstractNumId w:val="17"/>
  </w:num>
  <w:num w:numId="12">
    <w:abstractNumId w:val="21"/>
  </w:num>
  <w:num w:numId="13">
    <w:abstractNumId w:val="25"/>
  </w:num>
  <w:num w:numId="14">
    <w:abstractNumId w:val="23"/>
  </w:num>
  <w:num w:numId="15">
    <w:abstractNumId w:val="15"/>
  </w:num>
  <w:num w:numId="16">
    <w:abstractNumId w:val="8"/>
  </w:num>
  <w:num w:numId="17">
    <w:abstractNumId w:val="10"/>
  </w:num>
  <w:num w:numId="18">
    <w:abstractNumId w:val="13"/>
  </w:num>
  <w:num w:numId="19">
    <w:abstractNumId w:val="24"/>
  </w:num>
  <w:num w:numId="20">
    <w:abstractNumId w:val="5"/>
  </w:num>
  <w:num w:numId="21">
    <w:abstractNumId w:val="19"/>
  </w:num>
  <w:num w:numId="22">
    <w:abstractNumId w:val="4"/>
  </w:num>
  <w:num w:numId="23">
    <w:abstractNumId w:val="3"/>
  </w:num>
  <w:num w:numId="24">
    <w:abstractNumId w:val="14"/>
  </w:num>
  <w:num w:numId="25">
    <w:abstractNumId w:val="0"/>
  </w:num>
  <w:num w:numId="26">
    <w:abstractNumId w:val="6"/>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5663D"/>
    <w:rsid w:val="00000361"/>
    <w:rsid w:val="000025EB"/>
    <w:rsid w:val="00005931"/>
    <w:rsid w:val="000063B4"/>
    <w:rsid w:val="000072D1"/>
    <w:rsid w:val="00007C14"/>
    <w:rsid w:val="00010008"/>
    <w:rsid w:val="00011127"/>
    <w:rsid w:val="00012601"/>
    <w:rsid w:val="000128D8"/>
    <w:rsid w:val="00012CA0"/>
    <w:rsid w:val="00013884"/>
    <w:rsid w:val="000152E9"/>
    <w:rsid w:val="000158E2"/>
    <w:rsid w:val="000163A9"/>
    <w:rsid w:val="00016A89"/>
    <w:rsid w:val="000174D3"/>
    <w:rsid w:val="00017F99"/>
    <w:rsid w:val="00020140"/>
    <w:rsid w:val="00021740"/>
    <w:rsid w:val="00021A7B"/>
    <w:rsid w:val="00022D1A"/>
    <w:rsid w:val="000267A6"/>
    <w:rsid w:val="00027A02"/>
    <w:rsid w:val="00027CEA"/>
    <w:rsid w:val="00027F0B"/>
    <w:rsid w:val="000303E0"/>
    <w:rsid w:val="00030DA4"/>
    <w:rsid w:val="00031CDA"/>
    <w:rsid w:val="000328B2"/>
    <w:rsid w:val="00032CC5"/>
    <w:rsid w:val="00034F47"/>
    <w:rsid w:val="00035904"/>
    <w:rsid w:val="000362C0"/>
    <w:rsid w:val="000417CA"/>
    <w:rsid w:val="00042A10"/>
    <w:rsid w:val="00044825"/>
    <w:rsid w:val="00045209"/>
    <w:rsid w:val="00045461"/>
    <w:rsid w:val="00045565"/>
    <w:rsid w:val="00045670"/>
    <w:rsid w:val="00047BC4"/>
    <w:rsid w:val="00047D09"/>
    <w:rsid w:val="0005109B"/>
    <w:rsid w:val="00053456"/>
    <w:rsid w:val="000547B4"/>
    <w:rsid w:val="00056286"/>
    <w:rsid w:val="00056298"/>
    <w:rsid w:val="00057943"/>
    <w:rsid w:val="000603D7"/>
    <w:rsid w:val="00060557"/>
    <w:rsid w:val="000615B8"/>
    <w:rsid w:val="000633A4"/>
    <w:rsid w:val="00064DA2"/>
    <w:rsid w:val="00066694"/>
    <w:rsid w:val="000709A5"/>
    <w:rsid w:val="0007207F"/>
    <w:rsid w:val="00072BC9"/>
    <w:rsid w:val="00073428"/>
    <w:rsid w:val="000758F0"/>
    <w:rsid w:val="00076575"/>
    <w:rsid w:val="00076804"/>
    <w:rsid w:val="00076AFF"/>
    <w:rsid w:val="00076C3E"/>
    <w:rsid w:val="00076D48"/>
    <w:rsid w:val="00082175"/>
    <w:rsid w:val="0008300F"/>
    <w:rsid w:val="00085433"/>
    <w:rsid w:val="00091606"/>
    <w:rsid w:val="00091B90"/>
    <w:rsid w:val="00096486"/>
    <w:rsid w:val="00096D5C"/>
    <w:rsid w:val="00096EB7"/>
    <w:rsid w:val="000A2A4A"/>
    <w:rsid w:val="000A459D"/>
    <w:rsid w:val="000A6379"/>
    <w:rsid w:val="000A6AC7"/>
    <w:rsid w:val="000A71A7"/>
    <w:rsid w:val="000B20EA"/>
    <w:rsid w:val="000B2D94"/>
    <w:rsid w:val="000B31ED"/>
    <w:rsid w:val="000B3210"/>
    <w:rsid w:val="000B4649"/>
    <w:rsid w:val="000B4F79"/>
    <w:rsid w:val="000B65AF"/>
    <w:rsid w:val="000B7E15"/>
    <w:rsid w:val="000C0459"/>
    <w:rsid w:val="000C0584"/>
    <w:rsid w:val="000C0D9D"/>
    <w:rsid w:val="000C39A9"/>
    <w:rsid w:val="000C47D4"/>
    <w:rsid w:val="000C698E"/>
    <w:rsid w:val="000C72A7"/>
    <w:rsid w:val="000D0315"/>
    <w:rsid w:val="000D06D8"/>
    <w:rsid w:val="000D0E55"/>
    <w:rsid w:val="000D12F8"/>
    <w:rsid w:val="000D18E9"/>
    <w:rsid w:val="000D2197"/>
    <w:rsid w:val="000D3BA6"/>
    <w:rsid w:val="000D77E3"/>
    <w:rsid w:val="000E4B77"/>
    <w:rsid w:val="000E4C13"/>
    <w:rsid w:val="000E56CA"/>
    <w:rsid w:val="000E5A4C"/>
    <w:rsid w:val="000E65C3"/>
    <w:rsid w:val="000E6F41"/>
    <w:rsid w:val="000E702C"/>
    <w:rsid w:val="000E7CE3"/>
    <w:rsid w:val="000F0D07"/>
    <w:rsid w:val="000F1F91"/>
    <w:rsid w:val="000F2279"/>
    <w:rsid w:val="000F379C"/>
    <w:rsid w:val="000F621C"/>
    <w:rsid w:val="000F70A3"/>
    <w:rsid w:val="000F7534"/>
    <w:rsid w:val="001004FB"/>
    <w:rsid w:val="00101FE1"/>
    <w:rsid w:val="0010260E"/>
    <w:rsid w:val="00104955"/>
    <w:rsid w:val="001052E4"/>
    <w:rsid w:val="00105559"/>
    <w:rsid w:val="0010641B"/>
    <w:rsid w:val="00106BA9"/>
    <w:rsid w:val="00107749"/>
    <w:rsid w:val="0010776E"/>
    <w:rsid w:val="001077F8"/>
    <w:rsid w:val="00112A1F"/>
    <w:rsid w:val="00113285"/>
    <w:rsid w:val="001143EE"/>
    <w:rsid w:val="001144AA"/>
    <w:rsid w:val="00115740"/>
    <w:rsid w:val="00117579"/>
    <w:rsid w:val="00120D4A"/>
    <w:rsid w:val="00123F62"/>
    <w:rsid w:val="001242A7"/>
    <w:rsid w:val="001247A6"/>
    <w:rsid w:val="001247DD"/>
    <w:rsid w:val="0013134E"/>
    <w:rsid w:val="00131607"/>
    <w:rsid w:val="0013220C"/>
    <w:rsid w:val="0013306C"/>
    <w:rsid w:val="001331F9"/>
    <w:rsid w:val="00136692"/>
    <w:rsid w:val="00136FB6"/>
    <w:rsid w:val="00137318"/>
    <w:rsid w:val="00140167"/>
    <w:rsid w:val="00142037"/>
    <w:rsid w:val="0014301F"/>
    <w:rsid w:val="00143A63"/>
    <w:rsid w:val="001446B8"/>
    <w:rsid w:val="00147D41"/>
    <w:rsid w:val="00151917"/>
    <w:rsid w:val="00151D48"/>
    <w:rsid w:val="00154063"/>
    <w:rsid w:val="001609E7"/>
    <w:rsid w:val="001631F6"/>
    <w:rsid w:val="00163A78"/>
    <w:rsid w:val="00167B1B"/>
    <w:rsid w:val="00167ED3"/>
    <w:rsid w:val="001709DA"/>
    <w:rsid w:val="00173E0D"/>
    <w:rsid w:val="00173E7D"/>
    <w:rsid w:val="00174193"/>
    <w:rsid w:val="001747DD"/>
    <w:rsid w:val="00175E29"/>
    <w:rsid w:val="0017691C"/>
    <w:rsid w:val="00182D10"/>
    <w:rsid w:val="00183049"/>
    <w:rsid w:val="0018352D"/>
    <w:rsid w:val="00183663"/>
    <w:rsid w:val="001838D3"/>
    <w:rsid w:val="00183DB9"/>
    <w:rsid w:val="001843CD"/>
    <w:rsid w:val="001859CC"/>
    <w:rsid w:val="00185A71"/>
    <w:rsid w:val="001864D8"/>
    <w:rsid w:val="00187D79"/>
    <w:rsid w:val="00193306"/>
    <w:rsid w:val="00194C91"/>
    <w:rsid w:val="00196302"/>
    <w:rsid w:val="001965FB"/>
    <w:rsid w:val="00196B80"/>
    <w:rsid w:val="0019762D"/>
    <w:rsid w:val="001A1687"/>
    <w:rsid w:val="001A1BF2"/>
    <w:rsid w:val="001A484C"/>
    <w:rsid w:val="001A4DB8"/>
    <w:rsid w:val="001A5E8F"/>
    <w:rsid w:val="001A6442"/>
    <w:rsid w:val="001A715D"/>
    <w:rsid w:val="001B0E4E"/>
    <w:rsid w:val="001B2B27"/>
    <w:rsid w:val="001B2E06"/>
    <w:rsid w:val="001B3174"/>
    <w:rsid w:val="001B3238"/>
    <w:rsid w:val="001B38D0"/>
    <w:rsid w:val="001B5CC4"/>
    <w:rsid w:val="001B77A6"/>
    <w:rsid w:val="001C1388"/>
    <w:rsid w:val="001C1D7E"/>
    <w:rsid w:val="001C2294"/>
    <w:rsid w:val="001C258B"/>
    <w:rsid w:val="001C44CF"/>
    <w:rsid w:val="001C4C48"/>
    <w:rsid w:val="001C5849"/>
    <w:rsid w:val="001C729E"/>
    <w:rsid w:val="001D1A3C"/>
    <w:rsid w:val="001D1E80"/>
    <w:rsid w:val="001D228B"/>
    <w:rsid w:val="001D2A40"/>
    <w:rsid w:val="001D3083"/>
    <w:rsid w:val="001D6B68"/>
    <w:rsid w:val="001D728D"/>
    <w:rsid w:val="001D7A9A"/>
    <w:rsid w:val="001D7AAD"/>
    <w:rsid w:val="001E1D82"/>
    <w:rsid w:val="001E2357"/>
    <w:rsid w:val="001E27F5"/>
    <w:rsid w:val="001E2AAD"/>
    <w:rsid w:val="001E31C1"/>
    <w:rsid w:val="001E4E9A"/>
    <w:rsid w:val="001E63B8"/>
    <w:rsid w:val="001E7242"/>
    <w:rsid w:val="001E772F"/>
    <w:rsid w:val="001F0C72"/>
    <w:rsid w:val="001F0D68"/>
    <w:rsid w:val="001F4964"/>
    <w:rsid w:val="001F55D9"/>
    <w:rsid w:val="001F5DF1"/>
    <w:rsid w:val="001F6BC4"/>
    <w:rsid w:val="001F70DE"/>
    <w:rsid w:val="001F7958"/>
    <w:rsid w:val="001F7AE2"/>
    <w:rsid w:val="0020099C"/>
    <w:rsid w:val="002019EB"/>
    <w:rsid w:val="002041EA"/>
    <w:rsid w:val="00204729"/>
    <w:rsid w:val="00204CE1"/>
    <w:rsid w:val="00205DD4"/>
    <w:rsid w:val="002071D1"/>
    <w:rsid w:val="0021017C"/>
    <w:rsid w:val="00211976"/>
    <w:rsid w:val="00211A72"/>
    <w:rsid w:val="002121FA"/>
    <w:rsid w:val="002137BB"/>
    <w:rsid w:val="002168AE"/>
    <w:rsid w:val="00216BF3"/>
    <w:rsid w:val="00216C34"/>
    <w:rsid w:val="00216DB1"/>
    <w:rsid w:val="00222A37"/>
    <w:rsid w:val="0022306C"/>
    <w:rsid w:val="00225962"/>
    <w:rsid w:val="002276F9"/>
    <w:rsid w:val="00230183"/>
    <w:rsid w:val="002311D4"/>
    <w:rsid w:val="002323D1"/>
    <w:rsid w:val="002326FE"/>
    <w:rsid w:val="00234232"/>
    <w:rsid w:val="0023430A"/>
    <w:rsid w:val="00234E8F"/>
    <w:rsid w:val="00235561"/>
    <w:rsid w:val="00237193"/>
    <w:rsid w:val="002401BE"/>
    <w:rsid w:val="002408C9"/>
    <w:rsid w:val="0024103D"/>
    <w:rsid w:val="00242C7B"/>
    <w:rsid w:val="00242DF3"/>
    <w:rsid w:val="002434D4"/>
    <w:rsid w:val="00243C7A"/>
    <w:rsid w:val="002446EB"/>
    <w:rsid w:val="0024610A"/>
    <w:rsid w:val="002469D6"/>
    <w:rsid w:val="002471F2"/>
    <w:rsid w:val="00247434"/>
    <w:rsid w:val="00247DF4"/>
    <w:rsid w:val="00250941"/>
    <w:rsid w:val="00252EF9"/>
    <w:rsid w:val="0025358D"/>
    <w:rsid w:val="00255FC6"/>
    <w:rsid w:val="00261E2C"/>
    <w:rsid w:val="002621C6"/>
    <w:rsid w:val="002639C2"/>
    <w:rsid w:val="00265083"/>
    <w:rsid w:val="002665C4"/>
    <w:rsid w:val="00266FE2"/>
    <w:rsid w:val="002700DF"/>
    <w:rsid w:val="00272464"/>
    <w:rsid w:val="0027351C"/>
    <w:rsid w:val="00273B42"/>
    <w:rsid w:val="00275B31"/>
    <w:rsid w:val="00275D46"/>
    <w:rsid w:val="00275D6B"/>
    <w:rsid w:val="00277A78"/>
    <w:rsid w:val="002805D5"/>
    <w:rsid w:val="00281838"/>
    <w:rsid w:val="00281DAE"/>
    <w:rsid w:val="00283EDC"/>
    <w:rsid w:val="00284B86"/>
    <w:rsid w:val="00286836"/>
    <w:rsid w:val="00290158"/>
    <w:rsid w:val="00292A87"/>
    <w:rsid w:val="00292F3B"/>
    <w:rsid w:val="00293CF7"/>
    <w:rsid w:val="0029412D"/>
    <w:rsid w:val="00295638"/>
    <w:rsid w:val="00295D40"/>
    <w:rsid w:val="00296359"/>
    <w:rsid w:val="00296E68"/>
    <w:rsid w:val="002A0DE2"/>
    <w:rsid w:val="002A114E"/>
    <w:rsid w:val="002A2749"/>
    <w:rsid w:val="002A31D7"/>
    <w:rsid w:val="002A40C9"/>
    <w:rsid w:val="002A4260"/>
    <w:rsid w:val="002A52D2"/>
    <w:rsid w:val="002A6D26"/>
    <w:rsid w:val="002A725F"/>
    <w:rsid w:val="002A78E7"/>
    <w:rsid w:val="002B3873"/>
    <w:rsid w:val="002B4211"/>
    <w:rsid w:val="002B4814"/>
    <w:rsid w:val="002C1B91"/>
    <w:rsid w:val="002C22CA"/>
    <w:rsid w:val="002C287B"/>
    <w:rsid w:val="002C3768"/>
    <w:rsid w:val="002C3F35"/>
    <w:rsid w:val="002C43AB"/>
    <w:rsid w:val="002C6CBC"/>
    <w:rsid w:val="002D0A13"/>
    <w:rsid w:val="002D0C40"/>
    <w:rsid w:val="002D1361"/>
    <w:rsid w:val="002D3C62"/>
    <w:rsid w:val="002D610C"/>
    <w:rsid w:val="002F1F08"/>
    <w:rsid w:val="002F2250"/>
    <w:rsid w:val="002F5CCD"/>
    <w:rsid w:val="00301872"/>
    <w:rsid w:val="00301A78"/>
    <w:rsid w:val="00301AF3"/>
    <w:rsid w:val="00301F1A"/>
    <w:rsid w:val="00304128"/>
    <w:rsid w:val="00304AE0"/>
    <w:rsid w:val="00304AE2"/>
    <w:rsid w:val="00304CA9"/>
    <w:rsid w:val="00306568"/>
    <w:rsid w:val="00306D3C"/>
    <w:rsid w:val="00311E0F"/>
    <w:rsid w:val="00314486"/>
    <w:rsid w:val="00314E2A"/>
    <w:rsid w:val="003153E6"/>
    <w:rsid w:val="00315720"/>
    <w:rsid w:val="00316580"/>
    <w:rsid w:val="0031663F"/>
    <w:rsid w:val="0032087A"/>
    <w:rsid w:val="003216B0"/>
    <w:rsid w:val="00322F6F"/>
    <w:rsid w:val="00324D33"/>
    <w:rsid w:val="003256CD"/>
    <w:rsid w:val="00326010"/>
    <w:rsid w:val="00326DD2"/>
    <w:rsid w:val="00327E9B"/>
    <w:rsid w:val="00330140"/>
    <w:rsid w:val="0033114C"/>
    <w:rsid w:val="00331AF2"/>
    <w:rsid w:val="0033300C"/>
    <w:rsid w:val="003359E0"/>
    <w:rsid w:val="00341CB0"/>
    <w:rsid w:val="00342279"/>
    <w:rsid w:val="0034330A"/>
    <w:rsid w:val="0034559C"/>
    <w:rsid w:val="003455D6"/>
    <w:rsid w:val="00347474"/>
    <w:rsid w:val="00347917"/>
    <w:rsid w:val="00347F79"/>
    <w:rsid w:val="00350FA7"/>
    <w:rsid w:val="003520D7"/>
    <w:rsid w:val="00352187"/>
    <w:rsid w:val="003525E4"/>
    <w:rsid w:val="00353B64"/>
    <w:rsid w:val="0035506D"/>
    <w:rsid w:val="00356207"/>
    <w:rsid w:val="003569AE"/>
    <w:rsid w:val="003570F4"/>
    <w:rsid w:val="00360423"/>
    <w:rsid w:val="00363034"/>
    <w:rsid w:val="0036322C"/>
    <w:rsid w:val="00363661"/>
    <w:rsid w:val="003644A4"/>
    <w:rsid w:val="00364BBF"/>
    <w:rsid w:val="00366794"/>
    <w:rsid w:val="0036773D"/>
    <w:rsid w:val="00370D29"/>
    <w:rsid w:val="003720A3"/>
    <w:rsid w:val="00372D7D"/>
    <w:rsid w:val="0037388D"/>
    <w:rsid w:val="00373AD5"/>
    <w:rsid w:val="003742BC"/>
    <w:rsid w:val="00374BA4"/>
    <w:rsid w:val="00374F0C"/>
    <w:rsid w:val="00375634"/>
    <w:rsid w:val="003771A0"/>
    <w:rsid w:val="003775C6"/>
    <w:rsid w:val="00377BF7"/>
    <w:rsid w:val="00377C63"/>
    <w:rsid w:val="003809EC"/>
    <w:rsid w:val="00380BD3"/>
    <w:rsid w:val="00381450"/>
    <w:rsid w:val="003815F6"/>
    <w:rsid w:val="00381B42"/>
    <w:rsid w:val="00385C6C"/>
    <w:rsid w:val="00390D1A"/>
    <w:rsid w:val="00391743"/>
    <w:rsid w:val="003927A6"/>
    <w:rsid w:val="00392C53"/>
    <w:rsid w:val="00392E23"/>
    <w:rsid w:val="00392FF2"/>
    <w:rsid w:val="003936E8"/>
    <w:rsid w:val="0039425C"/>
    <w:rsid w:val="00395D4D"/>
    <w:rsid w:val="003974B9"/>
    <w:rsid w:val="003A191E"/>
    <w:rsid w:val="003A31B4"/>
    <w:rsid w:val="003A4980"/>
    <w:rsid w:val="003A4F33"/>
    <w:rsid w:val="003A51C6"/>
    <w:rsid w:val="003A7FE0"/>
    <w:rsid w:val="003B0DC4"/>
    <w:rsid w:val="003B248E"/>
    <w:rsid w:val="003B27BC"/>
    <w:rsid w:val="003B48A2"/>
    <w:rsid w:val="003B4D7E"/>
    <w:rsid w:val="003B5D5D"/>
    <w:rsid w:val="003B6048"/>
    <w:rsid w:val="003B6E75"/>
    <w:rsid w:val="003B79DC"/>
    <w:rsid w:val="003C02B4"/>
    <w:rsid w:val="003C0BFF"/>
    <w:rsid w:val="003C2B8C"/>
    <w:rsid w:val="003C38D4"/>
    <w:rsid w:val="003C4F7C"/>
    <w:rsid w:val="003C5AF3"/>
    <w:rsid w:val="003C5CB8"/>
    <w:rsid w:val="003C6617"/>
    <w:rsid w:val="003C7AF7"/>
    <w:rsid w:val="003D16EC"/>
    <w:rsid w:val="003D3E55"/>
    <w:rsid w:val="003D4C44"/>
    <w:rsid w:val="003E0A12"/>
    <w:rsid w:val="003E162D"/>
    <w:rsid w:val="003E18C6"/>
    <w:rsid w:val="003E1D4A"/>
    <w:rsid w:val="003E3202"/>
    <w:rsid w:val="003E488C"/>
    <w:rsid w:val="003E5009"/>
    <w:rsid w:val="003E6F28"/>
    <w:rsid w:val="003E6F55"/>
    <w:rsid w:val="003E7C9C"/>
    <w:rsid w:val="003E7D93"/>
    <w:rsid w:val="003F0FE4"/>
    <w:rsid w:val="003F243B"/>
    <w:rsid w:val="003F29B5"/>
    <w:rsid w:val="003F2A84"/>
    <w:rsid w:val="003F2AFA"/>
    <w:rsid w:val="003F5D30"/>
    <w:rsid w:val="003F6069"/>
    <w:rsid w:val="004013FC"/>
    <w:rsid w:val="00402B7C"/>
    <w:rsid w:val="00402D15"/>
    <w:rsid w:val="00403988"/>
    <w:rsid w:val="00403BCC"/>
    <w:rsid w:val="00406104"/>
    <w:rsid w:val="004106DC"/>
    <w:rsid w:val="00410CDB"/>
    <w:rsid w:val="00412B1E"/>
    <w:rsid w:val="004160C6"/>
    <w:rsid w:val="00417378"/>
    <w:rsid w:val="00422ECA"/>
    <w:rsid w:val="00423452"/>
    <w:rsid w:val="004241EA"/>
    <w:rsid w:val="00424B73"/>
    <w:rsid w:val="00424ECB"/>
    <w:rsid w:val="004253B3"/>
    <w:rsid w:val="00425E0A"/>
    <w:rsid w:val="00426EB4"/>
    <w:rsid w:val="0043237F"/>
    <w:rsid w:val="004331A8"/>
    <w:rsid w:val="00434789"/>
    <w:rsid w:val="0043779D"/>
    <w:rsid w:val="00440FDE"/>
    <w:rsid w:val="00441959"/>
    <w:rsid w:val="00444201"/>
    <w:rsid w:val="00444BF4"/>
    <w:rsid w:val="004461D6"/>
    <w:rsid w:val="00446488"/>
    <w:rsid w:val="00446ADC"/>
    <w:rsid w:val="0044789C"/>
    <w:rsid w:val="00452987"/>
    <w:rsid w:val="00452D89"/>
    <w:rsid w:val="00453AE5"/>
    <w:rsid w:val="00453D39"/>
    <w:rsid w:val="00453EF9"/>
    <w:rsid w:val="00454564"/>
    <w:rsid w:val="00454C29"/>
    <w:rsid w:val="00457D53"/>
    <w:rsid w:val="00462F21"/>
    <w:rsid w:val="00464376"/>
    <w:rsid w:val="00464BB6"/>
    <w:rsid w:val="00465CD3"/>
    <w:rsid w:val="004663EF"/>
    <w:rsid w:val="00467F43"/>
    <w:rsid w:val="00471393"/>
    <w:rsid w:val="00471EE7"/>
    <w:rsid w:val="00472C27"/>
    <w:rsid w:val="00473470"/>
    <w:rsid w:val="004800C1"/>
    <w:rsid w:val="00480584"/>
    <w:rsid w:val="00480C37"/>
    <w:rsid w:val="004819FC"/>
    <w:rsid w:val="00481A4D"/>
    <w:rsid w:val="00483153"/>
    <w:rsid w:val="0048356B"/>
    <w:rsid w:val="0048427B"/>
    <w:rsid w:val="00484AC4"/>
    <w:rsid w:val="00484C5B"/>
    <w:rsid w:val="00486763"/>
    <w:rsid w:val="00490C27"/>
    <w:rsid w:val="004925EF"/>
    <w:rsid w:val="00492F45"/>
    <w:rsid w:val="00493EDA"/>
    <w:rsid w:val="00493EE5"/>
    <w:rsid w:val="00497096"/>
    <w:rsid w:val="0049718C"/>
    <w:rsid w:val="00497732"/>
    <w:rsid w:val="004A0D1E"/>
    <w:rsid w:val="004A1573"/>
    <w:rsid w:val="004A34EB"/>
    <w:rsid w:val="004A48AB"/>
    <w:rsid w:val="004A4B1E"/>
    <w:rsid w:val="004A5177"/>
    <w:rsid w:val="004A59AD"/>
    <w:rsid w:val="004A6EEC"/>
    <w:rsid w:val="004A766D"/>
    <w:rsid w:val="004A7793"/>
    <w:rsid w:val="004B0E72"/>
    <w:rsid w:val="004B356D"/>
    <w:rsid w:val="004B65E1"/>
    <w:rsid w:val="004B70A1"/>
    <w:rsid w:val="004B7602"/>
    <w:rsid w:val="004B7F2D"/>
    <w:rsid w:val="004C053C"/>
    <w:rsid w:val="004C05CB"/>
    <w:rsid w:val="004C1262"/>
    <w:rsid w:val="004C3E49"/>
    <w:rsid w:val="004C437F"/>
    <w:rsid w:val="004C47C1"/>
    <w:rsid w:val="004C5877"/>
    <w:rsid w:val="004C5FF4"/>
    <w:rsid w:val="004C6121"/>
    <w:rsid w:val="004C6155"/>
    <w:rsid w:val="004C7B52"/>
    <w:rsid w:val="004D028F"/>
    <w:rsid w:val="004D2C57"/>
    <w:rsid w:val="004D2ED8"/>
    <w:rsid w:val="004D3896"/>
    <w:rsid w:val="004D41A9"/>
    <w:rsid w:val="004D5FD3"/>
    <w:rsid w:val="004D7B9E"/>
    <w:rsid w:val="004E11A2"/>
    <w:rsid w:val="004E289E"/>
    <w:rsid w:val="004E553C"/>
    <w:rsid w:val="004F163B"/>
    <w:rsid w:val="004F1AFF"/>
    <w:rsid w:val="004F1DEA"/>
    <w:rsid w:val="004F6604"/>
    <w:rsid w:val="004F72B0"/>
    <w:rsid w:val="005018DF"/>
    <w:rsid w:val="00501FB5"/>
    <w:rsid w:val="00502C38"/>
    <w:rsid w:val="005036C6"/>
    <w:rsid w:val="00505345"/>
    <w:rsid w:val="00505D3E"/>
    <w:rsid w:val="005069D7"/>
    <w:rsid w:val="00506A27"/>
    <w:rsid w:val="00506B30"/>
    <w:rsid w:val="0051119C"/>
    <w:rsid w:val="00511533"/>
    <w:rsid w:val="00511835"/>
    <w:rsid w:val="00511B1B"/>
    <w:rsid w:val="00512318"/>
    <w:rsid w:val="005162BE"/>
    <w:rsid w:val="00516741"/>
    <w:rsid w:val="00516E49"/>
    <w:rsid w:val="00520BCB"/>
    <w:rsid w:val="00521727"/>
    <w:rsid w:val="0052235B"/>
    <w:rsid w:val="00522989"/>
    <w:rsid w:val="00522E06"/>
    <w:rsid w:val="00524474"/>
    <w:rsid w:val="00526471"/>
    <w:rsid w:val="0052723B"/>
    <w:rsid w:val="005300BA"/>
    <w:rsid w:val="00530BD0"/>
    <w:rsid w:val="00530F50"/>
    <w:rsid w:val="00532011"/>
    <w:rsid w:val="00532FA4"/>
    <w:rsid w:val="0053557B"/>
    <w:rsid w:val="00535C1F"/>
    <w:rsid w:val="005404EC"/>
    <w:rsid w:val="00542F4E"/>
    <w:rsid w:val="00546975"/>
    <w:rsid w:val="00546A3B"/>
    <w:rsid w:val="00546F98"/>
    <w:rsid w:val="00550DC2"/>
    <w:rsid w:val="00553E60"/>
    <w:rsid w:val="00554900"/>
    <w:rsid w:val="0055712B"/>
    <w:rsid w:val="00560088"/>
    <w:rsid w:val="00563055"/>
    <w:rsid w:val="00565362"/>
    <w:rsid w:val="00566E82"/>
    <w:rsid w:val="00571583"/>
    <w:rsid w:val="00572252"/>
    <w:rsid w:val="005725E9"/>
    <w:rsid w:val="005727DB"/>
    <w:rsid w:val="00576801"/>
    <w:rsid w:val="00577973"/>
    <w:rsid w:val="00577E28"/>
    <w:rsid w:val="00580860"/>
    <w:rsid w:val="00582E06"/>
    <w:rsid w:val="00584F1A"/>
    <w:rsid w:val="00585901"/>
    <w:rsid w:val="00585E77"/>
    <w:rsid w:val="00590646"/>
    <w:rsid w:val="00591A8B"/>
    <w:rsid w:val="005954F8"/>
    <w:rsid w:val="00596188"/>
    <w:rsid w:val="00596261"/>
    <w:rsid w:val="005976A4"/>
    <w:rsid w:val="00597FA4"/>
    <w:rsid w:val="005A0DBE"/>
    <w:rsid w:val="005A2C5B"/>
    <w:rsid w:val="005A3BE1"/>
    <w:rsid w:val="005A6CD4"/>
    <w:rsid w:val="005A78C8"/>
    <w:rsid w:val="005B1708"/>
    <w:rsid w:val="005B1B94"/>
    <w:rsid w:val="005B21CA"/>
    <w:rsid w:val="005B274A"/>
    <w:rsid w:val="005B426E"/>
    <w:rsid w:val="005B4A12"/>
    <w:rsid w:val="005B64D7"/>
    <w:rsid w:val="005B6808"/>
    <w:rsid w:val="005B691D"/>
    <w:rsid w:val="005C2816"/>
    <w:rsid w:val="005C5E59"/>
    <w:rsid w:val="005C5E69"/>
    <w:rsid w:val="005C7D5E"/>
    <w:rsid w:val="005D13F3"/>
    <w:rsid w:val="005D2E8F"/>
    <w:rsid w:val="005D3558"/>
    <w:rsid w:val="005D38E6"/>
    <w:rsid w:val="005D42F1"/>
    <w:rsid w:val="005D45B9"/>
    <w:rsid w:val="005D51A2"/>
    <w:rsid w:val="005D5603"/>
    <w:rsid w:val="005D56D5"/>
    <w:rsid w:val="005D5FCE"/>
    <w:rsid w:val="005D6172"/>
    <w:rsid w:val="005D69B4"/>
    <w:rsid w:val="005D70BE"/>
    <w:rsid w:val="005D7CF0"/>
    <w:rsid w:val="005E1321"/>
    <w:rsid w:val="005E41FE"/>
    <w:rsid w:val="005E6579"/>
    <w:rsid w:val="005E79D1"/>
    <w:rsid w:val="005F3E15"/>
    <w:rsid w:val="005F3F86"/>
    <w:rsid w:val="005F531A"/>
    <w:rsid w:val="005F5597"/>
    <w:rsid w:val="005F58E2"/>
    <w:rsid w:val="00600EC0"/>
    <w:rsid w:val="00601D6E"/>
    <w:rsid w:val="006023CF"/>
    <w:rsid w:val="00602B73"/>
    <w:rsid w:val="00605900"/>
    <w:rsid w:val="00605E66"/>
    <w:rsid w:val="00606144"/>
    <w:rsid w:val="0061173C"/>
    <w:rsid w:val="00611784"/>
    <w:rsid w:val="00612601"/>
    <w:rsid w:val="00612692"/>
    <w:rsid w:val="00613D60"/>
    <w:rsid w:val="006176BB"/>
    <w:rsid w:val="00620BEE"/>
    <w:rsid w:val="00621251"/>
    <w:rsid w:val="00621303"/>
    <w:rsid w:val="006216E5"/>
    <w:rsid w:val="0062186E"/>
    <w:rsid w:val="00621B4B"/>
    <w:rsid w:val="0062260D"/>
    <w:rsid w:val="00622C4F"/>
    <w:rsid w:val="00623BEA"/>
    <w:rsid w:val="00624689"/>
    <w:rsid w:val="006248E4"/>
    <w:rsid w:val="00626F0A"/>
    <w:rsid w:val="00627133"/>
    <w:rsid w:val="00627253"/>
    <w:rsid w:val="00627D6C"/>
    <w:rsid w:val="00630357"/>
    <w:rsid w:val="006305B8"/>
    <w:rsid w:val="00632EC2"/>
    <w:rsid w:val="00633DF8"/>
    <w:rsid w:val="00634555"/>
    <w:rsid w:val="0063617F"/>
    <w:rsid w:val="00636804"/>
    <w:rsid w:val="00637AD0"/>
    <w:rsid w:val="00640743"/>
    <w:rsid w:val="00640F71"/>
    <w:rsid w:val="00641594"/>
    <w:rsid w:val="00642B5E"/>
    <w:rsid w:val="00643E55"/>
    <w:rsid w:val="00644BF6"/>
    <w:rsid w:val="00644EFE"/>
    <w:rsid w:val="00647559"/>
    <w:rsid w:val="006501ED"/>
    <w:rsid w:val="0065047D"/>
    <w:rsid w:val="006527A2"/>
    <w:rsid w:val="006547BC"/>
    <w:rsid w:val="00657D6A"/>
    <w:rsid w:val="006608B9"/>
    <w:rsid w:val="00661500"/>
    <w:rsid w:val="00664B10"/>
    <w:rsid w:val="00664C49"/>
    <w:rsid w:val="00665839"/>
    <w:rsid w:val="00667F84"/>
    <w:rsid w:val="00667F9D"/>
    <w:rsid w:val="0067160E"/>
    <w:rsid w:val="00675822"/>
    <w:rsid w:val="00675975"/>
    <w:rsid w:val="00680565"/>
    <w:rsid w:val="00681623"/>
    <w:rsid w:val="00683D94"/>
    <w:rsid w:val="0068724B"/>
    <w:rsid w:val="00690662"/>
    <w:rsid w:val="00690858"/>
    <w:rsid w:val="006911D3"/>
    <w:rsid w:val="00694F69"/>
    <w:rsid w:val="00697EA4"/>
    <w:rsid w:val="006A04F5"/>
    <w:rsid w:val="006A3D5A"/>
    <w:rsid w:val="006A4AF6"/>
    <w:rsid w:val="006A6A0F"/>
    <w:rsid w:val="006A6A99"/>
    <w:rsid w:val="006A7F38"/>
    <w:rsid w:val="006B0EFA"/>
    <w:rsid w:val="006B455A"/>
    <w:rsid w:val="006B4882"/>
    <w:rsid w:val="006B51BD"/>
    <w:rsid w:val="006C03C9"/>
    <w:rsid w:val="006C1081"/>
    <w:rsid w:val="006C24DF"/>
    <w:rsid w:val="006C3518"/>
    <w:rsid w:val="006C5502"/>
    <w:rsid w:val="006C5AFB"/>
    <w:rsid w:val="006C65EC"/>
    <w:rsid w:val="006C6DD3"/>
    <w:rsid w:val="006C6E03"/>
    <w:rsid w:val="006C73FA"/>
    <w:rsid w:val="006C74D6"/>
    <w:rsid w:val="006C7728"/>
    <w:rsid w:val="006C7B55"/>
    <w:rsid w:val="006D00F7"/>
    <w:rsid w:val="006D0BFB"/>
    <w:rsid w:val="006D0F5D"/>
    <w:rsid w:val="006D1214"/>
    <w:rsid w:val="006D1F02"/>
    <w:rsid w:val="006D2318"/>
    <w:rsid w:val="006D410E"/>
    <w:rsid w:val="006D4557"/>
    <w:rsid w:val="006D46DB"/>
    <w:rsid w:val="006D5DE9"/>
    <w:rsid w:val="006D72B7"/>
    <w:rsid w:val="006D7ABE"/>
    <w:rsid w:val="006E0FC0"/>
    <w:rsid w:val="006E24FA"/>
    <w:rsid w:val="006E428C"/>
    <w:rsid w:val="006E6760"/>
    <w:rsid w:val="006E684D"/>
    <w:rsid w:val="006E7C0D"/>
    <w:rsid w:val="006F3B58"/>
    <w:rsid w:val="006F668A"/>
    <w:rsid w:val="006F693B"/>
    <w:rsid w:val="006F70E5"/>
    <w:rsid w:val="007029B9"/>
    <w:rsid w:val="00704831"/>
    <w:rsid w:val="00704E32"/>
    <w:rsid w:val="007052F1"/>
    <w:rsid w:val="007063FD"/>
    <w:rsid w:val="00706737"/>
    <w:rsid w:val="00706777"/>
    <w:rsid w:val="00706C88"/>
    <w:rsid w:val="00707159"/>
    <w:rsid w:val="0070739F"/>
    <w:rsid w:val="0071053F"/>
    <w:rsid w:val="00715517"/>
    <w:rsid w:val="0071577B"/>
    <w:rsid w:val="00720021"/>
    <w:rsid w:val="00720844"/>
    <w:rsid w:val="0072177A"/>
    <w:rsid w:val="00721FE2"/>
    <w:rsid w:val="0072225B"/>
    <w:rsid w:val="00722832"/>
    <w:rsid w:val="00723BD8"/>
    <w:rsid w:val="00723EAD"/>
    <w:rsid w:val="00726409"/>
    <w:rsid w:val="007304C0"/>
    <w:rsid w:val="0073093B"/>
    <w:rsid w:val="007312B5"/>
    <w:rsid w:val="00731AB9"/>
    <w:rsid w:val="0073568A"/>
    <w:rsid w:val="0073576C"/>
    <w:rsid w:val="0073655A"/>
    <w:rsid w:val="00736E0C"/>
    <w:rsid w:val="00740306"/>
    <w:rsid w:val="00740923"/>
    <w:rsid w:val="007411EB"/>
    <w:rsid w:val="00741944"/>
    <w:rsid w:val="00741D4B"/>
    <w:rsid w:val="00741FFF"/>
    <w:rsid w:val="00742420"/>
    <w:rsid w:val="0074286D"/>
    <w:rsid w:val="007439E4"/>
    <w:rsid w:val="00743AC3"/>
    <w:rsid w:val="007464E2"/>
    <w:rsid w:val="007512E2"/>
    <w:rsid w:val="00752F8A"/>
    <w:rsid w:val="007535C6"/>
    <w:rsid w:val="0075393D"/>
    <w:rsid w:val="00754A2B"/>
    <w:rsid w:val="0075525D"/>
    <w:rsid w:val="007556E0"/>
    <w:rsid w:val="00755997"/>
    <w:rsid w:val="0075663D"/>
    <w:rsid w:val="00756CDC"/>
    <w:rsid w:val="00757064"/>
    <w:rsid w:val="00762F94"/>
    <w:rsid w:val="00763A52"/>
    <w:rsid w:val="00770A23"/>
    <w:rsid w:val="007748ED"/>
    <w:rsid w:val="0077623C"/>
    <w:rsid w:val="00776288"/>
    <w:rsid w:val="007767DD"/>
    <w:rsid w:val="00777752"/>
    <w:rsid w:val="00784F6E"/>
    <w:rsid w:val="00787429"/>
    <w:rsid w:val="0078745C"/>
    <w:rsid w:val="007875E6"/>
    <w:rsid w:val="00787EE4"/>
    <w:rsid w:val="007934B5"/>
    <w:rsid w:val="00796A01"/>
    <w:rsid w:val="007978F8"/>
    <w:rsid w:val="007A09D3"/>
    <w:rsid w:val="007A322D"/>
    <w:rsid w:val="007A4653"/>
    <w:rsid w:val="007A473D"/>
    <w:rsid w:val="007A4F07"/>
    <w:rsid w:val="007A59BF"/>
    <w:rsid w:val="007A6345"/>
    <w:rsid w:val="007A6638"/>
    <w:rsid w:val="007B07F3"/>
    <w:rsid w:val="007B1473"/>
    <w:rsid w:val="007B1B00"/>
    <w:rsid w:val="007B293C"/>
    <w:rsid w:val="007B3235"/>
    <w:rsid w:val="007B3D95"/>
    <w:rsid w:val="007B4A95"/>
    <w:rsid w:val="007B624B"/>
    <w:rsid w:val="007B6F3E"/>
    <w:rsid w:val="007B73F4"/>
    <w:rsid w:val="007C0D49"/>
    <w:rsid w:val="007C1078"/>
    <w:rsid w:val="007C28DD"/>
    <w:rsid w:val="007C3F41"/>
    <w:rsid w:val="007C4261"/>
    <w:rsid w:val="007C49A0"/>
    <w:rsid w:val="007C4A64"/>
    <w:rsid w:val="007C4F09"/>
    <w:rsid w:val="007C6073"/>
    <w:rsid w:val="007C63EA"/>
    <w:rsid w:val="007C659C"/>
    <w:rsid w:val="007C7FB0"/>
    <w:rsid w:val="007D32F2"/>
    <w:rsid w:val="007D3D93"/>
    <w:rsid w:val="007D4061"/>
    <w:rsid w:val="007D4C1E"/>
    <w:rsid w:val="007D56FE"/>
    <w:rsid w:val="007D7ECF"/>
    <w:rsid w:val="007F0E87"/>
    <w:rsid w:val="007F1CCD"/>
    <w:rsid w:val="007F24EE"/>
    <w:rsid w:val="007F2FA9"/>
    <w:rsid w:val="007F35CA"/>
    <w:rsid w:val="007F4071"/>
    <w:rsid w:val="007F48F4"/>
    <w:rsid w:val="00800B85"/>
    <w:rsid w:val="008033C4"/>
    <w:rsid w:val="008034F4"/>
    <w:rsid w:val="00803638"/>
    <w:rsid w:val="00806070"/>
    <w:rsid w:val="00806EE6"/>
    <w:rsid w:val="0081184E"/>
    <w:rsid w:val="00811BFB"/>
    <w:rsid w:val="00812E5D"/>
    <w:rsid w:val="0081398E"/>
    <w:rsid w:val="00814027"/>
    <w:rsid w:val="0081521C"/>
    <w:rsid w:val="008202B3"/>
    <w:rsid w:val="00822C8A"/>
    <w:rsid w:val="008240E4"/>
    <w:rsid w:val="008258CF"/>
    <w:rsid w:val="00825D8C"/>
    <w:rsid w:val="0082700B"/>
    <w:rsid w:val="0083027E"/>
    <w:rsid w:val="00832CFA"/>
    <w:rsid w:val="008332B9"/>
    <w:rsid w:val="00835094"/>
    <w:rsid w:val="0083623E"/>
    <w:rsid w:val="00842F42"/>
    <w:rsid w:val="008435A0"/>
    <w:rsid w:val="00844AC6"/>
    <w:rsid w:val="008453B9"/>
    <w:rsid w:val="0084569B"/>
    <w:rsid w:val="00845E29"/>
    <w:rsid w:val="00846775"/>
    <w:rsid w:val="00847CDE"/>
    <w:rsid w:val="00851D59"/>
    <w:rsid w:val="008571C9"/>
    <w:rsid w:val="008626E4"/>
    <w:rsid w:val="008627EF"/>
    <w:rsid w:val="0086516F"/>
    <w:rsid w:val="008658ED"/>
    <w:rsid w:val="0086690F"/>
    <w:rsid w:val="00867D35"/>
    <w:rsid w:val="00867E4F"/>
    <w:rsid w:val="00871198"/>
    <w:rsid w:val="00873EA5"/>
    <w:rsid w:val="00876816"/>
    <w:rsid w:val="00876987"/>
    <w:rsid w:val="008811D1"/>
    <w:rsid w:val="008821D8"/>
    <w:rsid w:val="008826D3"/>
    <w:rsid w:val="00883F14"/>
    <w:rsid w:val="008841E0"/>
    <w:rsid w:val="0088489E"/>
    <w:rsid w:val="00886541"/>
    <w:rsid w:val="008875E2"/>
    <w:rsid w:val="00887BD6"/>
    <w:rsid w:val="0089000D"/>
    <w:rsid w:val="0089024B"/>
    <w:rsid w:val="0089031B"/>
    <w:rsid w:val="00892935"/>
    <w:rsid w:val="00894654"/>
    <w:rsid w:val="008A0E75"/>
    <w:rsid w:val="008A1ABB"/>
    <w:rsid w:val="008A3AC2"/>
    <w:rsid w:val="008A4B48"/>
    <w:rsid w:val="008A631B"/>
    <w:rsid w:val="008A7939"/>
    <w:rsid w:val="008A7DA2"/>
    <w:rsid w:val="008B08C6"/>
    <w:rsid w:val="008B166F"/>
    <w:rsid w:val="008B1DCC"/>
    <w:rsid w:val="008B2093"/>
    <w:rsid w:val="008B2313"/>
    <w:rsid w:val="008B3F47"/>
    <w:rsid w:val="008B3FBB"/>
    <w:rsid w:val="008B41AC"/>
    <w:rsid w:val="008B5C4A"/>
    <w:rsid w:val="008B5E2A"/>
    <w:rsid w:val="008B6269"/>
    <w:rsid w:val="008B6454"/>
    <w:rsid w:val="008C1C44"/>
    <w:rsid w:val="008C1FDC"/>
    <w:rsid w:val="008C3032"/>
    <w:rsid w:val="008C7A43"/>
    <w:rsid w:val="008D171C"/>
    <w:rsid w:val="008D32F1"/>
    <w:rsid w:val="008D4327"/>
    <w:rsid w:val="008D584E"/>
    <w:rsid w:val="008D5C82"/>
    <w:rsid w:val="008D6D1A"/>
    <w:rsid w:val="008E02E0"/>
    <w:rsid w:val="008E1A5D"/>
    <w:rsid w:val="008E2A00"/>
    <w:rsid w:val="008E3362"/>
    <w:rsid w:val="008E3D16"/>
    <w:rsid w:val="008E3DCA"/>
    <w:rsid w:val="008E4525"/>
    <w:rsid w:val="008E454D"/>
    <w:rsid w:val="008E4B88"/>
    <w:rsid w:val="008E4D96"/>
    <w:rsid w:val="008E5002"/>
    <w:rsid w:val="008E5F56"/>
    <w:rsid w:val="008E6296"/>
    <w:rsid w:val="008E6EE7"/>
    <w:rsid w:val="008E717D"/>
    <w:rsid w:val="008E76C8"/>
    <w:rsid w:val="008F1B60"/>
    <w:rsid w:val="008F1CB9"/>
    <w:rsid w:val="008F2654"/>
    <w:rsid w:val="008F2792"/>
    <w:rsid w:val="008F59C9"/>
    <w:rsid w:val="008F6657"/>
    <w:rsid w:val="00901699"/>
    <w:rsid w:val="00901F03"/>
    <w:rsid w:val="00902068"/>
    <w:rsid w:val="009039AC"/>
    <w:rsid w:val="009057CF"/>
    <w:rsid w:val="00906F79"/>
    <w:rsid w:val="00907246"/>
    <w:rsid w:val="009075BB"/>
    <w:rsid w:val="009124E2"/>
    <w:rsid w:val="00912FD5"/>
    <w:rsid w:val="00913C54"/>
    <w:rsid w:val="0091423A"/>
    <w:rsid w:val="00914954"/>
    <w:rsid w:val="00914AF8"/>
    <w:rsid w:val="00915BAE"/>
    <w:rsid w:val="00916888"/>
    <w:rsid w:val="0091791F"/>
    <w:rsid w:val="00917A4B"/>
    <w:rsid w:val="00917AF6"/>
    <w:rsid w:val="00920E9A"/>
    <w:rsid w:val="00921855"/>
    <w:rsid w:val="00921B91"/>
    <w:rsid w:val="00924861"/>
    <w:rsid w:val="0092595E"/>
    <w:rsid w:val="009268CB"/>
    <w:rsid w:val="00926A31"/>
    <w:rsid w:val="00926B44"/>
    <w:rsid w:val="009316F5"/>
    <w:rsid w:val="00931E81"/>
    <w:rsid w:val="009341A9"/>
    <w:rsid w:val="00935200"/>
    <w:rsid w:val="00935EE5"/>
    <w:rsid w:val="00936338"/>
    <w:rsid w:val="00937CDE"/>
    <w:rsid w:val="00941D17"/>
    <w:rsid w:val="00942C75"/>
    <w:rsid w:val="009432AB"/>
    <w:rsid w:val="00943DF9"/>
    <w:rsid w:val="00945BA2"/>
    <w:rsid w:val="0094624E"/>
    <w:rsid w:val="009468CB"/>
    <w:rsid w:val="009479A3"/>
    <w:rsid w:val="00950CEC"/>
    <w:rsid w:val="00951848"/>
    <w:rsid w:val="00951E14"/>
    <w:rsid w:val="009537AC"/>
    <w:rsid w:val="009543E8"/>
    <w:rsid w:val="00955406"/>
    <w:rsid w:val="00957077"/>
    <w:rsid w:val="00957897"/>
    <w:rsid w:val="00960011"/>
    <w:rsid w:val="00960C7F"/>
    <w:rsid w:val="009618A6"/>
    <w:rsid w:val="00967349"/>
    <w:rsid w:val="00971EDB"/>
    <w:rsid w:val="009735EB"/>
    <w:rsid w:val="00973F23"/>
    <w:rsid w:val="0097444C"/>
    <w:rsid w:val="00974ABE"/>
    <w:rsid w:val="00974FA1"/>
    <w:rsid w:val="00975495"/>
    <w:rsid w:val="00975850"/>
    <w:rsid w:val="00975FEB"/>
    <w:rsid w:val="009764E7"/>
    <w:rsid w:val="00976682"/>
    <w:rsid w:val="00980187"/>
    <w:rsid w:val="009819F5"/>
    <w:rsid w:val="00981D6A"/>
    <w:rsid w:val="00983237"/>
    <w:rsid w:val="00983A6C"/>
    <w:rsid w:val="00984D32"/>
    <w:rsid w:val="00985C3D"/>
    <w:rsid w:val="00986859"/>
    <w:rsid w:val="00986BB3"/>
    <w:rsid w:val="00986BCA"/>
    <w:rsid w:val="00990523"/>
    <w:rsid w:val="00990C02"/>
    <w:rsid w:val="0099154C"/>
    <w:rsid w:val="00995411"/>
    <w:rsid w:val="009955E6"/>
    <w:rsid w:val="009958E6"/>
    <w:rsid w:val="00995CC7"/>
    <w:rsid w:val="0099660A"/>
    <w:rsid w:val="00997BE6"/>
    <w:rsid w:val="009A113E"/>
    <w:rsid w:val="009A1858"/>
    <w:rsid w:val="009A1CE4"/>
    <w:rsid w:val="009A38C3"/>
    <w:rsid w:val="009A3EC6"/>
    <w:rsid w:val="009A6A5E"/>
    <w:rsid w:val="009A6B8F"/>
    <w:rsid w:val="009A736D"/>
    <w:rsid w:val="009B0123"/>
    <w:rsid w:val="009B22FB"/>
    <w:rsid w:val="009B283A"/>
    <w:rsid w:val="009B5464"/>
    <w:rsid w:val="009B7426"/>
    <w:rsid w:val="009C03F5"/>
    <w:rsid w:val="009C0635"/>
    <w:rsid w:val="009C0CE5"/>
    <w:rsid w:val="009C0F4A"/>
    <w:rsid w:val="009C3331"/>
    <w:rsid w:val="009C3DAE"/>
    <w:rsid w:val="009C71C2"/>
    <w:rsid w:val="009D1248"/>
    <w:rsid w:val="009D24FD"/>
    <w:rsid w:val="009D2AB5"/>
    <w:rsid w:val="009D3D19"/>
    <w:rsid w:val="009D5F17"/>
    <w:rsid w:val="009D6FDE"/>
    <w:rsid w:val="009D78AF"/>
    <w:rsid w:val="009D79DC"/>
    <w:rsid w:val="009E1D0F"/>
    <w:rsid w:val="009E2365"/>
    <w:rsid w:val="009E58A2"/>
    <w:rsid w:val="009E736D"/>
    <w:rsid w:val="009F13CB"/>
    <w:rsid w:val="009F1966"/>
    <w:rsid w:val="009F238A"/>
    <w:rsid w:val="009F350C"/>
    <w:rsid w:val="009F3BA1"/>
    <w:rsid w:val="009F6370"/>
    <w:rsid w:val="009F6571"/>
    <w:rsid w:val="00A001C8"/>
    <w:rsid w:val="00A0085C"/>
    <w:rsid w:val="00A00C51"/>
    <w:rsid w:val="00A010BA"/>
    <w:rsid w:val="00A027AA"/>
    <w:rsid w:val="00A030E6"/>
    <w:rsid w:val="00A03283"/>
    <w:rsid w:val="00A0581F"/>
    <w:rsid w:val="00A103F9"/>
    <w:rsid w:val="00A10474"/>
    <w:rsid w:val="00A11031"/>
    <w:rsid w:val="00A11EA4"/>
    <w:rsid w:val="00A12B09"/>
    <w:rsid w:val="00A13113"/>
    <w:rsid w:val="00A1360B"/>
    <w:rsid w:val="00A158BA"/>
    <w:rsid w:val="00A1651B"/>
    <w:rsid w:val="00A16611"/>
    <w:rsid w:val="00A16E43"/>
    <w:rsid w:val="00A2020D"/>
    <w:rsid w:val="00A220DB"/>
    <w:rsid w:val="00A24526"/>
    <w:rsid w:val="00A24B9B"/>
    <w:rsid w:val="00A24F33"/>
    <w:rsid w:val="00A27713"/>
    <w:rsid w:val="00A303A8"/>
    <w:rsid w:val="00A318F2"/>
    <w:rsid w:val="00A31FCB"/>
    <w:rsid w:val="00A33CE2"/>
    <w:rsid w:val="00A35D91"/>
    <w:rsid w:val="00A36D10"/>
    <w:rsid w:val="00A41B0C"/>
    <w:rsid w:val="00A41D26"/>
    <w:rsid w:val="00A4267C"/>
    <w:rsid w:val="00A42CAB"/>
    <w:rsid w:val="00A45FA9"/>
    <w:rsid w:val="00A472C2"/>
    <w:rsid w:val="00A47E3C"/>
    <w:rsid w:val="00A52766"/>
    <w:rsid w:val="00A528F5"/>
    <w:rsid w:val="00A609A0"/>
    <w:rsid w:val="00A60E07"/>
    <w:rsid w:val="00A61E85"/>
    <w:rsid w:val="00A632DA"/>
    <w:rsid w:val="00A6347A"/>
    <w:rsid w:val="00A64C5B"/>
    <w:rsid w:val="00A65ED6"/>
    <w:rsid w:val="00A669DF"/>
    <w:rsid w:val="00A67800"/>
    <w:rsid w:val="00A70D46"/>
    <w:rsid w:val="00A73B1B"/>
    <w:rsid w:val="00A744B2"/>
    <w:rsid w:val="00A76E07"/>
    <w:rsid w:val="00A80059"/>
    <w:rsid w:val="00A802D0"/>
    <w:rsid w:val="00A805AD"/>
    <w:rsid w:val="00A80F1A"/>
    <w:rsid w:val="00A82A2A"/>
    <w:rsid w:val="00A82A42"/>
    <w:rsid w:val="00A8415B"/>
    <w:rsid w:val="00A857D0"/>
    <w:rsid w:val="00A86B80"/>
    <w:rsid w:val="00A91D35"/>
    <w:rsid w:val="00A92D8F"/>
    <w:rsid w:val="00A9350F"/>
    <w:rsid w:val="00A94BCC"/>
    <w:rsid w:val="00A953F6"/>
    <w:rsid w:val="00A9637A"/>
    <w:rsid w:val="00A96BC8"/>
    <w:rsid w:val="00A973A2"/>
    <w:rsid w:val="00AA1B05"/>
    <w:rsid w:val="00AA1F3F"/>
    <w:rsid w:val="00AA1FEF"/>
    <w:rsid w:val="00AA254E"/>
    <w:rsid w:val="00AA44F6"/>
    <w:rsid w:val="00AA45AC"/>
    <w:rsid w:val="00AA6D2A"/>
    <w:rsid w:val="00AA7338"/>
    <w:rsid w:val="00AB57CA"/>
    <w:rsid w:val="00AB58DB"/>
    <w:rsid w:val="00AB59C2"/>
    <w:rsid w:val="00AB7876"/>
    <w:rsid w:val="00AC0634"/>
    <w:rsid w:val="00AC1004"/>
    <w:rsid w:val="00AC1BEE"/>
    <w:rsid w:val="00AC218E"/>
    <w:rsid w:val="00AC2C23"/>
    <w:rsid w:val="00AC32B5"/>
    <w:rsid w:val="00AC36D7"/>
    <w:rsid w:val="00AC39F0"/>
    <w:rsid w:val="00AC4714"/>
    <w:rsid w:val="00AD0590"/>
    <w:rsid w:val="00AD0A5A"/>
    <w:rsid w:val="00AD14E7"/>
    <w:rsid w:val="00AD3DB2"/>
    <w:rsid w:val="00AD472D"/>
    <w:rsid w:val="00AD62BE"/>
    <w:rsid w:val="00AD76CB"/>
    <w:rsid w:val="00AE0CDA"/>
    <w:rsid w:val="00AE5A18"/>
    <w:rsid w:val="00AE6F04"/>
    <w:rsid w:val="00AE7740"/>
    <w:rsid w:val="00AE7E44"/>
    <w:rsid w:val="00AF0EA3"/>
    <w:rsid w:val="00AF25A2"/>
    <w:rsid w:val="00AF6048"/>
    <w:rsid w:val="00B00AC7"/>
    <w:rsid w:val="00B01222"/>
    <w:rsid w:val="00B02A7E"/>
    <w:rsid w:val="00B02CD1"/>
    <w:rsid w:val="00B04245"/>
    <w:rsid w:val="00B0645A"/>
    <w:rsid w:val="00B0647C"/>
    <w:rsid w:val="00B1087F"/>
    <w:rsid w:val="00B10C97"/>
    <w:rsid w:val="00B1352E"/>
    <w:rsid w:val="00B138C6"/>
    <w:rsid w:val="00B148E5"/>
    <w:rsid w:val="00B14C63"/>
    <w:rsid w:val="00B167FB"/>
    <w:rsid w:val="00B1753A"/>
    <w:rsid w:val="00B20DC6"/>
    <w:rsid w:val="00B23665"/>
    <w:rsid w:val="00B24D06"/>
    <w:rsid w:val="00B263A6"/>
    <w:rsid w:val="00B2655D"/>
    <w:rsid w:val="00B266FF"/>
    <w:rsid w:val="00B26A76"/>
    <w:rsid w:val="00B26D57"/>
    <w:rsid w:val="00B2762C"/>
    <w:rsid w:val="00B31711"/>
    <w:rsid w:val="00B319AB"/>
    <w:rsid w:val="00B32243"/>
    <w:rsid w:val="00B3494B"/>
    <w:rsid w:val="00B35D48"/>
    <w:rsid w:val="00B3616D"/>
    <w:rsid w:val="00B367C3"/>
    <w:rsid w:val="00B36AEB"/>
    <w:rsid w:val="00B41C2F"/>
    <w:rsid w:val="00B42219"/>
    <w:rsid w:val="00B42CE5"/>
    <w:rsid w:val="00B42DB1"/>
    <w:rsid w:val="00B43865"/>
    <w:rsid w:val="00B43B34"/>
    <w:rsid w:val="00B450CD"/>
    <w:rsid w:val="00B46043"/>
    <w:rsid w:val="00B463F1"/>
    <w:rsid w:val="00B500B1"/>
    <w:rsid w:val="00B502B9"/>
    <w:rsid w:val="00B52B2F"/>
    <w:rsid w:val="00B53674"/>
    <w:rsid w:val="00B537DD"/>
    <w:rsid w:val="00B55664"/>
    <w:rsid w:val="00B56F2B"/>
    <w:rsid w:val="00B575F6"/>
    <w:rsid w:val="00B579A3"/>
    <w:rsid w:val="00B626A4"/>
    <w:rsid w:val="00B62FDC"/>
    <w:rsid w:val="00B630CE"/>
    <w:rsid w:val="00B644AC"/>
    <w:rsid w:val="00B64A30"/>
    <w:rsid w:val="00B67369"/>
    <w:rsid w:val="00B67613"/>
    <w:rsid w:val="00B71D16"/>
    <w:rsid w:val="00B722AA"/>
    <w:rsid w:val="00B7243E"/>
    <w:rsid w:val="00B736A5"/>
    <w:rsid w:val="00B74454"/>
    <w:rsid w:val="00B74FA0"/>
    <w:rsid w:val="00B77C07"/>
    <w:rsid w:val="00B80CDE"/>
    <w:rsid w:val="00B811F2"/>
    <w:rsid w:val="00B8181F"/>
    <w:rsid w:val="00B8258E"/>
    <w:rsid w:val="00B82C39"/>
    <w:rsid w:val="00B8684B"/>
    <w:rsid w:val="00B87805"/>
    <w:rsid w:val="00B87A20"/>
    <w:rsid w:val="00B87AAC"/>
    <w:rsid w:val="00B87D82"/>
    <w:rsid w:val="00B90A87"/>
    <w:rsid w:val="00B9556B"/>
    <w:rsid w:val="00B95AC3"/>
    <w:rsid w:val="00B96CBA"/>
    <w:rsid w:val="00B9736A"/>
    <w:rsid w:val="00BA018F"/>
    <w:rsid w:val="00BA06F2"/>
    <w:rsid w:val="00BA0E3C"/>
    <w:rsid w:val="00BA2FF7"/>
    <w:rsid w:val="00BA4A2E"/>
    <w:rsid w:val="00BA71B8"/>
    <w:rsid w:val="00BA71CA"/>
    <w:rsid w:val="00BA7312"/>
    <w:rsid w:val="00BB0842"/>
    <w:rsid w:val="00BB0933"/>
    <w:rsid w:val="00BB0CA4"/>
    <w:rsid w:val="00BB1883"/>
    <w:rsid w:val="00BB1B84"/>
    <w:rsid w:val="00BB2531"/>
    <w:rsid w:val="00BB271A"/>
    <w:rsid w:val="00BB4A48"/>
    <w:rsid w:val="00BB4D5C"/>
    <w:rsid w:val="00BB4FAF"/>
    <w:rsid w:val="00BB5669"/>
    <w:rsid w:val="00BB662C"/>
    <w:rsid w:val="00BB6808"/>
    <w:rsid w:val="00BB68FF"/>
    <w:rsid w:val="00BB6AB5"/>
    <w:rsid w:val="00BC0AEB"/>
    <w:rsid w:val="00BC1B06"/>
    <w:rsid w:val="00BC3258"/>
    <w:rsid w:val="00BC4CD5"/>
    <w:rsid w:val="00BC4D00"/>
    <w:rsid w:val="00BC6BD5"/>
    <w:rsid w:val="00BD04E5"/>
    <w:rsid w:val="00BD0B8C"/>
    <w:rsid w:val="00BD1571"/>
    <w:rsid w:val="00BD1921"/>
    <w:rsid w:val="00BD2ED6"/>
    <w:rsid w:val="00BD36DD"/>
    <w:rsid w:val="00BD39A2"/>
    <w:rsid w:val="00BD5AC8"/>
    <w:rsid w:val="00BD6703"/>
    <w:rsid w:val="00BD6BD5"/>
    <w:rsid w:val="00BD7325"/>
    <w:rsid w:val="00BE0292"/>
    <w:rsid w:val="00BE0904"/>
    <w:rsid w:val="00BE0981"/>
    <w:rsid w:val="00BE21CC"/>
    <w:rsid w:val="00BE364E"/>
    <w:rsid w:val="00BE36C1"/>
    <w:rsid w:val="00BE3C9D"/>
    <w:rsid w:val="00BE45DF"/>
    <w:rsid w:val="00BE5222"/>
    <w:rsid w:val="00BF03EA"/>
    <w:rsid w:val="00BF1235"/>
    <w:rsid w:val="00BF3CE9"/>
    <w:rsid w:val="00C032FE"/>
    <w:rsid w:val="00C06464"/>
    <w:rsid w:val="00C076B0"/>
    <w:rsid w:val="00C103D2"/>
    <w:rsid w:val="00C105BC"/>
    <w:rsid w:val="00C12B97"/>
    <w:rsid w:val="00C1424D"/>
    <w:rsid w:val="00C14867"/>
    <w:rsid w:val="00C155A5"/>
    <w:rsid w:val="00C156DF"/>
    <w:rsid w:val="00C15B23"/>
    <w:rsid w:val="00C24874"/>
    <w:rsid w:val="00C24D48"/>
    <w:rsid w:val="00C25B75"/>
    <w:rsid w:val="00C26302"/>
    <w:rsid w:val="00C2637C"/>
    <w:rsid w:val="00C30BBB"/>
    <w:rsid w:val="00C318E4"/>
    <w:rsid w:val="00C31AED"/>
    <w:rsid w:val="00C37590"/>
    <w:rsid w:val="00C416B7"/>
    <w:rsid w:val="00C4285F"/>
    <w:rsid w:val="00C4378F"/>
    <w:rsid w:val="00C43AD8"/>
    <w:rsid w:val="00C4654D"/>
    <w:rsid w:val="00C52F6E"/>
    <w:rsid w:val="00C53D2E"/>
    <w:rsid w:val="00C54E21"/>
    <w:rsid w:val="00C55145"/>
    <w:rsid w:val="00C60D0B"/>
    <w:rsid w:val="00C61578"/>
    <w:rsid w:val="00C6369E"/>
    <w:rsid w:val="00C636AA"/>
    <w:rsid w:val="00C63978"/>
    <w:rsid w:val="00C64E66"/>
    <w:rsid w:val="00C65116"/>
    <w:rsid w:val="00C6706D"/>
    <w:rsid w:val="00C6734A"/>
    <w:rsid w:val="00C67944"/>
    <w:rsid w:val="00C67A94"/>
    <w:rsid w:val="00C70551"/>
    <w:rsid w:val="00C70556"/>
    <w:rsid w:val="00C705E1"/>
    <w:rsid w:val="00C708B4"/>
    <w:rsid w:val="00C714C1"/>
    <w:rsid w:val="00C718B6"/>
    <w:rsid w:val="00C7263D"/>
    <w:rsid w:val="00C72ED4"/>
    <w:rsid w:val="00C74234"/>
    <w:rsid w:val="00C742AA"/>
    <w:rsid w:val="00C7660F"/>
    <w:rsid w:val="00C7676A"/>
    <w:rsid w:val="00C804DE"/>
    <w:rsid w:val="00C81698"/>
    <w:rsid w:val="00C84A0E"/>
    <w:rsid w:val="00C872C3"/>
    <w:rsid w:val="00C87367"/>
    <w:rsid w:val="00C90845"/>
    <w:rsid w:val="00C90A47"/>
    <w:rsid w:val="00C917F2"/>
    <w:rsid w:val="00C91930"/>
    <w:rsid w:val="00C923D0"/>
    <w:rsid w:val="00C92DCE"/>
    <w:rsid w:val="00C93BC0"/>
    <w:rsid w:val="00C93DE1"/>
    <w:rsid w:val="00CA25C3"/>
    <w:rsid w:val="00CA43B9"/>
    <w:rsid w:val="00CA5ED6"/>
    <w:rsid w:val="00CA6740"/>
    <w:rsid w:val="00CB0984"/>
    <w:rsid w:val="00CB0CCC"/>
    <w:rsid w:val="00CB0F6C"/>
    <w:rsid w:val="00CB1AB1"/>
    <w:rsid w:val="00CB1BC0"/>
    <w:rsid w:val="00CB295B"/>
    <w:rsid w:val="00CB394A"/>
    <w:rsid w:val="00CB4FE7"/>
    <w:rsid w:val="00CB5651"/>
    <w:rsid w:val="00CB5781"/>
    <w:rsid w:val="00CB6878"/>
    <w:rsid w:val="00CB7FF4"/>
    <w:rsid w:val="00CC057E"/>
    <w:rsid w:val="00CC0E9B"/>
    <w:rsid w:val="00CC1E88"/>
    <w:rsid w:val="00CC323E"/>
    <w:rsid w:val="00CC39B2"/>
    <w:rsid w:val="00CC3C5E"/>
    <w:rsid w:val="00CC407C"/>
    <w:rsid w:val="00CC4D34"/>
    <w:rsid w:val="00CC5970"/>
    <w:rsid w:val="00CC76FF"/>
    <w:rsid w:val="00CC7888"/>
    <w:rsid w:val="00CD0C3F"/>
    <w:rsid w:val="00CD1E6D"/>
    <w:rsid w:val="00CD378E"/>
    <w:rsid w:val="00CD462D"/>
    <w:rsid w:val="00CD73AE"/>
    <w:rsid w:val="00CD7967"/>
    <w:rsid w:val="00CE1EB8"/>
    <w:rsid w:val="00CE2CCD"/>
    <w:rsid w:val="00CE384E"/>
    <w:rsid w:val="00CE3B12"/>
    <w:rsid w:val="00CE54B8"/>
    <w:rsid w:val="00CF37D2"/>
    <w:rsid w:val="00CF3944"/>
    <w:rsid w:val="00CF4B04"/>
    <w:rsid w:val="00CF5CC0"/>
    <w:rsid w:val="00D00227"/>
    <w:rsid w:val="00D00A2E"/>
    <w:rsid w:val="00D0544F"/>
    <w:rsid w:val="00D06F42"/>
    <w:rsid w:val="00D10A10"/>
    <w:rsid w:val="00D130A9"/>
    <w:rsid w:val="00D140C7"/>
    <w:rsid w:val="00D1510A"/>
    <w:rsid w:val="00D160AC"/>
    <w:rsid w:val="00D167D0"/>
    <w:rsid w:val="00D17077"/>
    <w:rsid w:val="00D178A6"/>
    <w:rsid w:val="00D17BF8"/>
    <w:rsid w:val="00D22ACC"/>
    <w:rsid w:val="00D23122"/>
    <w:rsid w:val="00D23178"/>
    <w:rsid w:val="00D2443B"/>
    <w:rsid w:val="00D26A0B"/>
    <w:rsid w:val="00D26CDD"/>
    <w:rsid w:val="00D2762F"/>
    <w:rsid w:val="00D30F9F"/>
    <w:rsid w:val="00D315D3"/>
    <w:rsid w:val="00D3282A"/>
    <w:rsid w:val="00D33348"/>
    <w:rsid w:val="00D33DA4"/>
    <w:rsid w:val="00D34B9A"/>
    <w:rsid w:val="00D35B87"/>
    <w:rsid w:val="00D35E36"/>
    <w:rsid w:val="00D3631A"/>
    <w:rsid w:val="00D36826"/>
    <w:rsid w:val="00D36FE5"/>
    <w:rsid w:val="00D371F1"/>
    <w:rsid w:val="00D41E07"/>
    <w:rsid w:val="00D4253F"/>
    <w:rsid w:val="00D4310E"/>
    <w:rsid w:val="00D43D49"/>
    <w:rsid w:val="00D46C46"/>
    <w:rsid w:val="00D47076"/>
    <w:rsid w:val="00D504B4"/>
    <w:rsid w:val="00D50AA9"/>
    <w:rsid w:val="00D510A8"/>
    <w:rsid w:val="00D53130"/>
    <w:rsid w:val="00D53320"/>
    <w:rsid w:val="00D54D76"/>
    <w:rsid w:val="00D55A4B"/>
    <w:rsid w:val="00D55B42"/>
    <w:rsid w:val="00D56146"/>
    <w:rsid w:val="00D61ED9"/>
    <w:rsid w:val="00D625F2"/>
    <w:rsid w:val="00D639E4"/>
    <w:rsid w:val="00D657E5"/>
    <w:rsid w:val="00D65E0F"/>
    <w:rsid w:val="00D67490"/>
    <w:rsid w:val="00D67E39"/>
    <w:rsid w:val="00D70DFB"/>
    <w:rsid w:val="00D713D6"/>
    <w:rsid w:val="00D72E3C"/>
    <w:rsid w:val="00D73F77"/>
    <w:rsid w:val="00D74FE9"/>
    <w:rsid w:val="00D754FA"/>
    <w:rsid w:val="00D77662"/>
    <w:rsid w:val="00D807E7"/>
    <w:rsid w:val="00D812D0"/>
    <w:rsid w:val="00D81543"/>
    <w:rsid w:val="00D816CA"/>
    <w:rsid w:val="00D817DA"/>
    <w:rsid w:val="00D81EA8"/>
    <w:rsid w:val="00D825AE"/>
    <w:rsid w:val="00D84086"/>
    <w:rsid w:val="00D84709"/>
    <w:rsid w:val="00D865C8"/>
    <w:rsid w:val="00D86AF2"/>
    <w:rsid w:val="00D86AFC"/>
    <w:rsid w:val="00D87BDA"/>
    <w:rsid w:val="00D90799"/>
    <w:rsid w:val="00D91501"/>
    <w:rsid w:val="00D91D9B"/>
    <w:rsid w:val="00D93421"/>
    <w:rsid w:val="00D93891"/>
    <w:rsid w:val="00D94BF1"/>
    <w:rsid w:val="00D9527C"/>
    <w:rsid w:val="00D95B0C"/>
    <w:rsid w:val="00D978DF"/>
    <w:rsid w:val="00DA0009"/>
    <w:rsid w:val="00DA0626"/>
    <w:rsid w:val="00DA0787"/>
    <w:rsid w:val="00DA0B2D"/>
    <w:rsid w:val="00DA0DC8"/>
    <w:rsid w:val="00DA20D6"/>
    <w:rsid w:val="00DA2A9F"/>
    <w:rsid w:val="00DA2D73"/>
    <w:rsid w:val="00DA7477"/>
    <w:rsid w:val="00DA786F"/>
    <w:rsid w:val="00DA7928"/>
    <w:rsid w:val="00DB0323"/>
    <w:rsid w:val="00DB0F53"/>
    <w:rsid w:val="00DB1CC2"/>
    <w:rsid w:val="00DB2201"/>
    <w:rsid w:val="00DB26AF"/>
    <w:rsid w:val="00DB31E3"/>
    <w:rsid w:val="00DB3B3A"/>
    <w:rsid w:val="00DB5129"/>
    <w:rsid w:val="00DB55A8"/>
    <w:rsid w:val="00DC0E13"/>
    <w:rsid w:val="00DC2608"/>
    <w:rsid w:val="00DC347C"/>
    <w:rsid w:val="00DC3516"/>
    <w:rsid w:val="00DC3C56"/>
    <w:rsid w:val="00DC4CE2"/>
    <w:rsid w:val="00DC57B2"/>
    <w:rsid w:val="00DD04D5"/>
    <w:rsid w:val="00DD0CCD"/>
    <w:rsid w:val="00DD25F0"/>
    <w:rsid w:val="00DD49CB"/>
    <w:rsid w:val="00DD4DFF"/>
    <w:rsid w:val="00DD4F1F"/>
    <w:rsid w:val="00DD5276"/>
    <w:rsid w:val="00DD6684"/>
    <w:rsid w:val="00DD6C27"/>
    <w:rsid w:val="00DD7FBC"/>
    <w:rsid w:val="00DE0629"/>
    <w:rsid w:val="00DE0B80"/>
    <w:rsid w:val="00DE1973"/>
    <w:rsid w:val="00DE1D8A"/>
    <w:rsid w:val="00DE3A8E"/>
    <w:rsid w:val="00DE3F24"/>
    <w:rsid w:val="00DE4002"/>
    <w:rsid w:val="00DE45F0"/>
    <w:rsid w:val="00DE69FE"/>
    <w:rsid w:val="00DF0682"/>
    <w:rsid w:val="00DF2C17"/>
    <w:rsid w:val="00DF2D4B"/>
    <w:rsid w:val="00DF4247"/>
    <w:rsid w:val="00DF5F74"/>
    <w:rsid w:val="00DF60AE"/>
    <w:rsid w:val="00E00319"/>
    <w:rsid w:val="00E00AA9"/>
    <w:rsid w:val="00E04EAF"/>
    <w:rsid w:val="00E069A6"/>
    <w:rsid w:val="00E07F8E"/>
    <w:rsid w:val="00E10868"/>
    <w:rsid w:val="00E11CF8"/>
    <w:rsid w:val="00E12DFF"/>
    <w:rsid w:val="00E146BF"/>
    <w:rsid w:val="00E14DE7"/>
    <w:rsid w:val="00E15FE8"/>
    <w:rsid w:val="00E23596"/>
    <w:rsid w:val="00E23DAE"/>
    <w:rsid w:val="00E24857"/>
    <w:rsid w:val="00E24FD3"/>
    <w:rsid w:val="00E300BF"/>
    <w:rsid w:val="00E30B19"/>
    <w:rsid w:val="00E314FC"/>
    <w:rsid w:val="00E32250"/>
    <w:rsid w:val="00E3294A"/>
    <w:rsid w:val="00E3381E"/>
    <w:rsid w:val="00E37BB5"/>
    <w:rsid w:val="00E40151"/>
    <w:rsid w:val="00E40268"/>
    <w:rsid w:val="00E408BF"/>
    <w:rsid w:val="00E411FC"/>
    <w:rsid w:val="00E43782"/>
    <w:rsid w:val="00E43CE8"/>
    <w:rsid w:val="00E46FC4"/>
    <w:rsid w:val="00E51110"/>
    <w:rsid w:val="00E52A80"/>
    <w:rsid w:val="00E52E4B"/>
    <w:rsid w:val="00E53D6B"/>
    <w:rsid w:val="00E55091"/>
    <w:rsid w:val="00E604F6"/>
    <w:rsid w:val="00E615AB"/>
    <w:rsid w:val="00E62B47"/>
    <w:rsid w:val="00E67653"/>
    <w:rsid w:val="00E71222"/>
    <w:rsid w:val="00E71875"/>
    <w:rsid w:val="00E71D43"/>
    <w:rsid w:val="00E72199"/>
    <w:rsid w:val="00E73808"/>
    <w:rsid w:val="00E74143"/>
    <w:rsid w:val="00E74D3A"/>
    <w:rsid w:val="00E76AF6"/>
    <w:rsid w:val="00E776CE"/>
    <w:rsid w:val="00E821AC"/>
    <w:rsid w:val="00E8270C"/>
    <w:rsid w:val="00E82779"/>
    <w:rsid w:val="00E832AD"/>
    <w:rsid w:val="00E83654"/>
    <w:rsid w:val="00E846E1"/>
    <w:rsid w:val="00E857BE"/>
    <w:rsid w:val="00E85BE4"/>
    <w:rsid w:val="00E869FF"/>
    <w:rsid w:val="00E86C98"/>
    <w:rsid w:val="00E870FF"/>
    <w:rsid w:val="00E878CE"/>
    <w:rsid w:val="00E87D63"/>
    <w:rsid w:val="00E907B1"/>
    <w:rsid w:val="00E90F51"/>
    <w:rsid w:val="00E97023"/>
    <w:rsid w:val="00EA4276"/>
    <w:rsid w:val="00EA5A0A"/>
    <w:rsid w:val="00EA6D84"/>
    <w:rsid w:val="00EA70DC"/>
    <w:rsid w:val="00EA7DE1"/>
    <w:rsid w:val="00EB2030"/>
    <w:rsid w:val="00EB50FC"/>
    <w:rsid w:val="00EB5155"/>
    <w:rsid w:val="00EB662D"/>
    <w:rsid w:val="00EB6D48"/>
    <w:rsid w:val="00EB6DC0"/>
    <w:rsid w:val="00EC164F"/>
    <w:rsid w:val="00EC2D99"/>
    <w:rsid w:val="00EC37D7"/>
    <w:rsid w:val="00EC3F67"/>
    <w:rsid w:val="00ED0319"/>
    <w:rsid w:val="00ED30FB"/>
    <w:rsid w:val="00ED3FF6"/>
    <w:rsid w:val="00ED4327"/>
    <w:rsid w:val="00ED7C6A"/>
    <w:rsid w:val="00EE04F3"/>
    <w:rsid w:val="00EE2813"/>
    <w:rsid w:val="00EE3051"/>
    <w:rsid w:val="00EE31B2"/>
    <w:rsid w:val="00EE46DF"/>
    <w:rsid w:val="00EE4D71"/>
    <w:rsid w:val="00EE52C5"/>
    <w:rsid w:val="00EE5DB2"/>
    <w:rsid w:val="00EE6B47"/>
    <w:rsid w:val="00EF02CC"/>
    <w:rsid w:val="00EF0396"/>
    <w:rsid w:val="00EF068C"/>
    <w:rsid w:val="00EF27B3"/>
    <w:rsid w:val="00EF2A63"/>
    <w:rsid w:val="00EF3D20"/>
    <w:rsid w:val="00EF6C3C"/>
    <w:rsid w:val="00F01E64"/>
    <w:rsid w:val="00F03019"/>
    <w:rsid w:val="00F031A2"/>
    <w:rsid w:val="00F0356F"/>
    <w:rsid w:val="00F06A83"/>
    <w:rsid w:val="00F06D68"/>
    <w:rsid w:val="00F073A3"/>
    <w:rsid w:val="00F07D76"/>
    <w:rsid w:val="00F11FE6"/>
    <w:rsid w:val="00F12367"/>
    <w:rsid w:val="00F141A5"/>
    <w:rsid w:val="00F1442A"/>
    <w:rsid w:val="00F15752"/>
    <w:rsid w:val="00F163A7"/>
    <w:rsid w:val="00F165CC"/>
    <w:rsid w:val="00F234BE"/>
    <w:rsid w:val="00F23995"/>
    <w:rsid w:val="00F244CD"/>
    <w:rsid w:val="00F252C6"/>
    <w:rsid w:val="00F27472"/>
    <w:rsid w:val="00F275AE"/>
    <w:rsid w:val="00F27B9D"/>
    <w:rsid w:val="00F3031F"/>
    <w:rsid w:val="00F30FDC"/>
    <w:rsid w:val="00F319C7"/>
    <w:rsid w:val="00F33041"/>
    <w:rsid w:val="00F35FC3"/>
    <w:rsid w:val="00F36358"/>
    <w:rsid w:val="00F36713"/>
    <w:rsid w:val="00F37A5A"/>
    <w:rsid w:val="00F401D1"/>
    <w:rsid w:val="00F40995"/>
    <w:rsid w:val="00F418D0"/>
    <w:rsid w:val="00F41BA0"/>
    <w:rsid w:val="00F44830"/>
    <w:rsid w:val="00F53661"/>
    <w:rsid w:val="00F547E0"/>
    <w:rsid w:val="00F55C83"/>
    <w:rsid w:val="00F56BED"/>
    <w:rsid w:val="00F6190E"/>
    <w:rsid w:val="00F62020"/>
    <w:rsid w:val="00F628E8"/>
    <w:rsid w:val="00F6469D"/>
    <w:rsid w:val="00F659A6"/>
    <w:rsid w:val="00F6762D"/>
    <w:rsid w:val="00F71CBB"/>
    <w:rsid w:val="00F71F56"/>
    <w:rsid w:val="00F72905"/>
    <w:rsid w:val="00F73AA7"/>
    <w:rsid w:val="00F7542F"/>
    <w:rsid w:val="00F75475"/>
    <w:rsid w:val="00F80138"/>
    <w:rsid w:val="00F806BA"/>
    <w:rsid w:val="00F80725"/>
    <w:rsid w:val="00F8080A"/>
    <w:rsid w:val="00F820C5"/>
    <w:rsid w:val="00F829B6"/>
    <w:rsid w:val="00F82ECD"/>
    <w:rsid w:val="00F82F8B"/>
    <w:rsid w:val="00F84123"/>
    <w:rsid w:val="00F842E3"/>
    <w:rsid w:val="00F84759"/>
    <w:rsid w:val="00F8656D"/>
    <w:rsid w:val="00F87BB9"/>
    <w:rsid w:val="00F91CA2"/>
    <w:rsid w:val="00F9258E"/>
    <w:rsid w:val="00F9276D"/>
    <w:rsid w:val="00F93FAC"/>
    <w:rsid w:val="00F945BE"/>
    <w:rsid w:val="00F96456"/>
    <w:rsid w:val="00FA1CFA"/>
    <w:rsid w:val="00FA2F85"/>
    <w:rsid w:val="00FA39BD"/>
    <w:rsid w:val="00FA4645"/>
    <w:rsid w:val="00FA482D"/>
    <w:rsid w:val="00FA48FF"/>
    <w:rsid w:val="00FA4EFB"/>
    <w:rsid w:val="00FA4FF7"/>
    <w:rsid w:val="00FA5885"/>
    <w:rsid w:val="00FA637D"/>
    <w:rsid w:val="00FA6FC1"/>
    <w:rsid w:val="00FB0B10"/>
    <w:rsid w:val="00FB0F70"/>
    <w:rsid w:val="00FB2F24"/>
    <w:rsid w:val="00FB38A0"/>
    <w:rsid w:val="00FB62E3"/>
    <w:rsid w:val="00FB70F6"/>
    <w:rsid w:val="00FB71B8"/>
    <w:rsid w:val="00FB7CD2"/>
    <w:rsid w:val="00FC273F"/>
    <w:rsid w:val="00FC4D43"/>
    <w:rsid w:val="00FC4D8A"/>
    <w:rsid w:val="00FC5342"/>
    <w:rsid w:val="00FC5458"/>
    <w:rsid w:val="00FC63D4"/>
    <w:rsid w:val="00FC6964"/>
    <w:rsid w:val="00FC71CF"/>
    <w:rsid w:val="00FD0595"/>
    <w:rsid w:val="00FD149E"/>
    <w:rsid w:val="00FD19DD"/>
    <w:rsid w:val="00FD3019"/>
    <w:rsid w:val="00FD38B6"/>
    <w:rsid w:val="00FD3B1A"/>
    <w:rsid w:val="00FD3F6F"/>
    <w:rsid w:val="00FD48D8"/>
    <w:rsid w:val="00FD5563"/>
    <w:rsid w:val="00FD6034"/>
    <w:rsid w:val="00FD6858"/>
    <w:rsid w:val="00FD6A79"/>
    <w:rsid w:val="00FE1416"/>
    <w:rsid w:val="00FE27E6"/>
    <w:rsid w:val="00FE375C"/>
    <w:rsid w:val="00FE3FC7"/>
    <w:rsid w:val="00FE4D73"/>
    <w:rsid w:val="00FE5DCC"/>
    <w:rsid w:val="00FE6810"/>
    <w:rsid w:val="00FE7A98"/>
    <w:rsid w:val="00FF10CC"/>
    <w:rsid w:val="00FF14C7"/>
    <w:rsid w:val="00FF4F33"/>
    <w:rsid w:val="00FF50DF"/>
    <w:rsid w:val="00FF5603"/>
    <w:rsid w:val="00FF6B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rules v:ext="edit">
        <o:r id="V:Rule5" type="connector" idref="#_x0000_s1089"/>
        <o:r id="V:Rule6" type="connector" idref="#_x0000_s1088"/>
        <o:r id="V:Rule7" type="connector" idref="#_x0000_s1086"/>
        <o:r id="V:Rule8"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3D"/>
    <w:rPr>
      <w:rFonts w:ascii=".VnTime" w:hAnsi=".VnTime"/>
      <w:sz w:val="24"/>
      <w:szCs w:val="24"/>
    </w:rPr>
  </w:style>
  <w:style w:type="paragraph" w:styleId="Heading1">
    <w:name w:val="heading 1"/>
    <w:basedOn w:val="Normal"/>
    <w:next w:val="Normal"/>
    <w:link w:val="Heading1Char"/>
    <w:qFormat/>
    <w:rsid w:val="0075663D"/>
    <w:pPr>
      <w:keepNext/>
      <w:outlineLvl w:val="0"/>
    </w:pPr>
    <w:rPr>
      <w:sz w:val="28"/>
      <w:szCs w:val="20"/>
    </w:rPr>
  </w:style>
  <w:style w:type="paragraph" w:styleId="Heading2">
    <w:name w:val="heading 2"/>
    <w:basedOn w:val="Normal"/>
    <w:next w:val="Normal"/>
    <w:link w:val="Heading2Char"/>
    <w:semiHidden/>
    <w:unhideWhenUsed/>
    <w:qFormat/>
    <w:rsid w:val="00C105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6583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5663D"/>
    <w:rPr>
      <w:rFonts w:ascii=".VnTime" w:hAnsi=".VnTime"/>
      <w:sz w:val="28"/>
    </w:rPr>
  </w:style>
  <w:style w:type="paragraph" w:styleId="BodyTextIndent">
    <w:name w:val="Body Text Indent"/>
    <w:basedOn w:val="Normal"/>
    <w:link w:val="BodyTextIndentChar"/>
    <w:rsid w:val="0075663D"/>
    <w:pPr>
      <w:ind w:firstLine="720"/>
    </w:pPr>
    <w:rPr>
      <w:szCs w:val="20"/>
    </w:rPr>
  </w:style>
  <w:style w:type="character" w:customStyle="1" w:styleId="BodyTextIndentChar">
    <w:name w:val="Body Text Indent Char"/>
    <w:link w:val="BodyTextIndent"/>
    <w:rsid w:val="0075663D"/>
    <w:rPr>
      <w:rFonts w:ascii=".VnTime" w:hAnsi=".VnTime"/>
      <w:sz w:val="24"/>
    </w:rPr>
  </w:style>
  <w:style w:type="paragraph" w:styleId="ListParagraph">
    <w:name w:val="List Paragraph"/>
    <w:basedOn w:val="Normal"/>
    <w:uiPriority w:val="34"/>
    <w:qFormat/>
    <w:rsid w:val="0075663D"/>
    <w:pPr>
      <w:ind w:left="720"/>
      <w:contextualSpacing/>
    </w:pPr>
  </w:style>
  <w:style w:type="character" w:styleId="Hyperlink">
    <w:name w:val="Hyperlink"/>
    <w:uiPriority w:val="99"/>
    <w:rsid w:val="0075663D"/>
    <w:rPr>
      <w:color w:val="0000FF"/>
      <w:u w:val="single"/>
    </w:rPr>
  </w:style>
  <w:style w:type="character" w:customStyle="1" w:styleId="normal-h1">
    <w:name w:val="normal-h1"/>
    <w:rsid w:val="007063FD"/>
  </w:style>
  <w:style w:type="character" w:styleId="Strong">
    <w:name w:val="Strong"/>
    <w:uiPriority w:val="22"/>
    <w:qFormat/>
    <w:rsid w:val="007063FD"/>
    <w:rPr>
      <w:b/>
      <w:bCs/>
    </w:rPr>
  </w:style>
  <w:style w:type="paragraph" w:customStyle="1" w:styleId="text-left-h3">
    <w:name w:val="text-left-h3"/>
    <w:basedOn w:val="Normal"/>
    <w:rsid w:val="00216C34"/>
    <w:pPr>
      <w:spacing w:before="100" w:beforeAutospacing="1" w:after="100" w:afterAutospacing="1"/>
    </w:pPr>
    <w:rPr>
      <w:rFonts w:ascii="Times New Roman" w:hAnsi="Times New Roman"/>
    </w:rPr>
  </w:style>
  <w:style w:type="paragraph" w:styleId="NormalWeb">
    <w:name w:val="Normal (Web)"/>
    <w:basedOn w:val="Normal"/>
    <w:uiPriority w:val="99"/>
    <w:unhideWhenUsed/>
    <w:rsid w:val="00931E81"/>
    <w:pPr>
      <w:spacing w:before="100" w:beforeAutospacing="1" w:after="100" w:afterAutospacing="1"/>
    </w:pPr>
    <w:rPr>
      <w:rFonts w:ascii="Times New Roman" w:hAnsi="Times New Roman"/>
    </w:rPr>
  </w:style>
  <w:style w:type="paragraph" w:styleId="Header">
    <w:name w:val="header"/>
    <w:basedOn w:val="Normal"/>
    <w:link w:val="HeaderChar"/>
    <w:uiPriority w:val="99"/>
    <w:rsid w:val="00013884"/>
    <w:pPr>
      <w:tabs>
        <w:tab w:val="center" w:pos="4680"/>
        <w:tab w:val="right" w:pos="9360"/>
      </w:tabs>
    </w:pPr>
  </w:style>
  <w:style w:type="character" w:customStyle="1" w:styleId="HeaderChar">
    <w:name w:val="Header Char"/>
    <w:link w:val="Header"/>
    <w:uiPriority w:val="99"/>
    <w:rsid w:val="00013884"/>
    <w:rPr>
      <w:rFonts w:ascii=".VnTime" w:hAnsi=".VnTime"/>
      <w:sz w:val="24"/>
      <w:szCs w:val="24"/>
    </w:rPr>
  </w:style>
  <w:style w:type="paragraph" w:styleId="Footer">
    <w:name w:val="footer"/>
    <w:basedOn w:val="Normal"/>
    <w:link w:val="FooterChar"/>
    <w:uiPriority w:val="99"/>
    <w:rsid w:val="00013884"/>
    <w:pPr>
      <w:tabs>
        <w:tab w:val="center" w:pos="4680"/>
        <w:tab w:val="right" w:pos="9360"/>
      </w:tabs>
    </w:pPr>
  </w:style>
  <w:style w:type="character" w:customStyle="1" w:styleId="FooterChar">
    <w:name w:val="Footer Char"/>
    <w:link w:val="Footer"/>
    <w:uiPriority w:val="99"/>
    <w:rsid w:val="00013884"/>
    <w:rPr>
      <w:rFonts w:ascii=".VnTime" w:hAnsi=".VnTime"/>
      <w:sz w:val="24"/>
      <w:szCs w:val="24"/>
    </w:rPr>
  </w:style>
  <w:style w:type="table" w:styleId="TableGrid">
    <w:name w:val="Table Grid"/>
    <w:basedOn w:val="TableNormal"/>
    <w:uiPriority w:val="59"/>
    <w:rsid w:val="000C6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C03C9"/>
    <w:rPr>
      <w:rFonts w:ascii="Tahoma" w:hAnsi="Tahoma" w:cs="Tahoma"/>
      <w:sz w:val="16"/>
      <w:szCs w:val="16"/>
    </w:rPr>
  </w:style>
  <w:style w:type="character" w:customStyle="1" w:styleId="BalloonTextChar">
    <w:name w:val="Balloon Text Char"/>
    <w:basedOn w:val="DefaultParagraphFont"/>
    <w:link w:val="BalloonText"/>
    <w:rsid w:val="006C03C9"/>
    <w:rPr>
      <w:rFonts w:ascii="Tahoma" w:hAnsi="Tahoma" w:cs="Tahoma"/>
      <w:sz w:val="16"/>
      <w:szCs w:val="16"/>
    </w:rPr>
  </w:style>
  <w:style w:type="paragraph" w:styleId="BodyText">
    <w:name w:val="Body Text"/>
    <w:aliases w:val="Char Char, Char,Body Text Char Char Char Char Char Char Char Char,Body Text Char Char Char Char Char"/>
    <w:basedOn w:val="Normal"/>
    <w:link w:val="BodyTextChar1"/>
    <w:rsid w:val="00990523"/>
    <w:pPr>
      <w:widowControl w:val="0"/>
      <w:spacing w:before="120" w:after="120"/>
      <w:ind w:right="-766"/>
      <w:jc w:val="both"/>
    </w:pPr>
    <w:rPr>
      <w:rFonts w:ascii="Times New Roman" w:hAnsi="Times New Roman"/>
      <w:bCs/>
      <w:sz w:val="26"/>
      <w:szCs w:val="20"/>
    </w:rPr>
  </w:style>
  <w:style w:type="character" w:customStyle="1" w:styleId="BodyTextChar">
    <w:name w:val="Body Text Char"/>
    <w:basedOn w:val="DefaultParagraphFont"/>
    <w:rsid w:val="00990523"/>
    <w:rPr>
      <w:rFonts w:ascii=".VnTime" w:hAnsi=".VnTime"/>
      <w:sz w:val="24"/>
      <w:szCs w:val="24"/>
    </w:rPr>
  </w:style>
  <w:style w:type="character" w:customStyle="1" w:styleId="BodyTextChar1">
    <w:name w:val="Body Text Char1"/>
    <w:aliases w:val="Char Char Char, Char Char,Body Text Char Char Char Char Char Char Char Char Char,Body Text Char Char Char Char Char Char"/>
    <w:link w:val="BodyText"/>
    <w:rsid w:val="00990523"/>
    <w:rPr>
      <w:bCs/>
      <w:sz w:val="26"/>
    </w:rPr>
  </w:style>
  <w:style w:type="character" w:customStyle="1" w:styleId="cld3281e">
    <w:name w:val="cl_d3281e"/>
    <w:basedOn w:val="DefaultParagraphFont"/>
    <w:rsid w:val="002F1F08"/>
  </w:style>
  <w:style w:type="paragraph" w:customStyle="1" w:styleId="Heading2Black">
    <w:name w:val="Heading 2 + Black"/>
    <w:aliases w:val="Before:  3 pt,After:  3 pt"/>
    <w:basedOn w:val="Heading2"/>
    <w:next w:val="BodyTextIndent"/>
    <w:rsid w:val="00C105BC"/>
    <w:pPr>
      <w:keepNext w:val="0"/>
      <w:keepLines w:val="0"/>
      <w:tabs>
        <w:tab w:val="left" w:pos="360"/>
      </w:tabs>
      <w:autoSpaceDE w:val="0"/>
      <w:autoSpaceDN w:val="0"/>
      <w:spacing w:before="60" w:after="60"/>
      <w:ind w:left="-142" w:right="141" w:firstLine="567"/>
      <w:jc w:val="both"/>
    </w:pPr>
    <w:rPr>
      <w:rFonts w:ascii="Times New Roman" w:eastAsia="Times New Roman" w:hAnsi="Times New Roman" w:cs="Times New Roman"/>
      <w:bCs w:val="0"/>
      <w:i/>
      <w:color w:val="000000"/>
      <w:sz w:val="28"/>
      <w:szCs w:val="28"/>
    </w:rPr>
  </w:style>
  <w:style w:type="character" w:customStyle="1" w:styleId="Heading2Char">
    <w:name w:val="Heading 2 Char"/>
    <w:basedOn w:val="DefaultParagraphFont"/>
    <w:link w:val="Heading2"/>
    <w:semiHidden/>
    <w:rsid w:val="00C105BC"/>
    <w:rPr>
      <w:rFonts w:asciiTheme="majorHAnsi" w:eastAsiaTheme="majorEastAsia" w:hAnsiTheme="majorHAnsi" w:cstheme="majorBidi"/>
      <w:b/>
      <w:bCs/>
      <w:color w:val="4F81BD" w:themeColor="accent1"/>
      <w:sz w:val="26"/>
      <w:szCs w:val="26"/>
    </w:rPr>
  </w:style>
  <w:style w:type="paragraph" w:customStyle="1" w:styleId="Normal1">
    <w:name w:val="Normal1"/>
    <w:rsid w:val="00F30FDC"/>
    <w:pPr>
      <w:pBdr>
        <w:top w:val="nil"/>
        <w:left w:val="nil"/>
        <w:bottom w:val="nil"/>
        <w:right w:val="nil"/>
        <w:between w:val="nil"/>
      </w:pBdr>
      <w:spacing w:before="120" w:line="288" w:lineRule="auto"/>
      <w:ind w:firstLine="720"/>
      <w:jc w:val="both"/>
    </w:pPr>
    <w:rPr>
      <w:color w:val="000000"/>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fn,f"/>
    <w:basedOn w:val="Normal"/>
    <w:link w:val="FootnoteTextChar"/>
    <w:unhideWhenUsed/>
    <w:rsid w:val="009D24FD"/>
    <w:pPr>
      <w:spacing w:before="60"/>
      <w:jc w:val="both"/>
    </w:pPr>
    <w:rPr>
      <w:rFonts w:ascii="Calibri" w:eastAsia="Calibri" w:hAnsi="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fn Char,f Char"/>
    <w:basedOn w:val="DefaultParagraphFont"/>
    <w:link w:val="FootnoteText"/>
    <w:rsid w:val="009D24FD"/>
    <w:rPr>
      <w:rFonts w:ascii="Calibri" w:eastAsia="Calibri" w:hAnsi="Calibri"/>
    </w:rPr>
  </w:style>
  <w:style w:type="character" w:styleId="FootnoteReference">
    <w:name w:val="footnote reference"/>
    <w:aliases w:val="Footnote,Footnote text,ftref,(NECG) Footnote Reference,16 Point,Superscript 6 Point,Footnote + Arial,10 pt,Black,SUPERS,Footnote dich,fr"/>
    <w:unhideWhenUsed/>
    <w:rsid w:val="009D24FD"/>
    <w:rPr>
      <w:vertAlign w:val="superscript"/>
    </w:rPr>
  </w:style>
  <w:style w:type="paragraph" w:customStyle="1" w:styleId="Csphplcavicxydngvnmckhchto">
    <w:name w:val="Cơ sở pháp lý của việc xây dựng vườn ươm cơ khí chế tạo"/>
    <w:basedOn w:val="Normal"/>
    <w:next w:val="Normal"/>
    <w:qFormat/>
    <w:rsid w:val="00DF5F74"/>
    <w:pPr>
      <w:spacing w:before="40" w:after="40" w:line="324" w:lineRule="auto"/>
      <w:jc w:val="both"/>
    </w:pPr>
    <w:rPr>
      <w:rFonts w:ascii="Times New Roman" w:hAnsi="Times New Roman"/>
      <w:b/>
      <w:bCs/>
      <w:sz w:val="28"/>
      <w:szCs w:val="28"/>
    </w:rPr>
  </w:style>
  <w:style w:type="table" w:customStyle="1" w:styleId="TableGrid1">
    <w:name w:val="Table Grid1"/>
    <w:basedOn w:val="TableNormal"/>
    <w:next w:val="TableGrid"/>
    <w:uiPriority w:val="59"/>
    <w:rsid w:val="00F71CB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056286"/>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ody">
    <w:name w:val="Body"/>
    <w:basedOn w:val="Normal"/>
    <w:autoRedefine/>
    <w:qFormat/>
    <w:rsid w:val="0014301F"/>
    <w:pPr>
      <w:shd w:val="clear" w:color="auto" w:fill="FFFFFF"/>
      <w:spacing w:line="360" w:lineRule="exact"/>
      <w:ind w:firstLine="709"/>
      <w:jc w:val="both"/>
    </w:pPr>
    <w:rPr>
      <w:rFonts w:ascii="Times New Roman" w:hAnsi="Times New Roman"/>
      <w:sz w:val="28"/>
      <w:szCs w:val="28"/>
      <w:shd w:val="clear" w:color="auto" w:fill="FFFFFF"/>
      <w:lang w:eastAsia="en-ZW"/>
    </w:rPr>
  </w:style>
  <w:style w:type="paragraph" w:styleId="EndnoteText">
    <w:name w:val="endnote text"/>
    <w:basedOn w:val="Normal"/>
    <w:link w:val="EndnoteTextChar"/>
    <w:semiHidden/>
    <w:unhideWhenUsed/>
    <w:rsid w:val="00BE0981"/>
    <w:rPr>
      <w:sz w:val="20"/>
      <w:szCs w:val="20"/>
    </w:rPr>
  </w:style>
  <w:style w:type="character" w:customStyle="1" w:styleId="EndnoteTextChar">
    <w:name w:val="Endnote Text Char"/>
    <w:basedOn w:val="DefaultParagraphFont"/>
    <w:link w:val="EndnoteText"/>
    <w:semiHidden/>
    <w:rsid w:val="00BE0981"/>
    <w:rPr>
      <w:rFonts w:ascii=".VnTime" w:hAnsi=".VnTime"/>
    </w:rPr>
  </w:style>
  <w:style w:type="character" w:styleId="EndnoteReference">
    <w:name w:val="endnote reference"/>
    <w:basedOn w:val="DefaultParagraphFont"/>
    <w:semiHidden/>
    <w:unhideWhenUsed/>
    <w:rsid w:val="00BE0981"/>
    <w:rPr>
      <w:vertAlign w:val="superscript"/>
    </w:rPr>
  </w:style>
  <w:style w:type="character" w:customStyle="1" w:styleId="Heading3Char">
    <w:name w:val="Heading 3 Char"/>
    <w:basedOn w:val="DefaultParagraphFont"/>
    <w:link w:val="Heading3"/>
    <w:semiHidden/>
    <w:rsid w:val="00665839"/>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unhideWhenUsed/>
    <w:qFormat/>
    <w:rsid w:val="00917AF6"/>
    <w:pPr>
      <w:keepLines/>
      <w:spacing w:before="480" w:line="276" w:lineRule="auto"/>
      <w:outlineLvl w:val="9"/>
    </w:pPr>
    <w:rPr>
      <w:rFonts w:asciiTheme="majorHAnsi" w:eastAsiaTheme="majorEastAsia" w:hAnsiTheme="majorHAnsi" w:cstheme="majorBidi"/>
      <w:b/>
      <w:bCs/>
      <w:color w:val="365F91" w:themeColor="accent1" w:themeShade="BF"/>
      <w:szCs w:val="28"/>
      <w:lang w:eastAsia="ja-JP"/>
    </w:rPr>
  </w:style>
  <w:style w:type="paragraph" w:styleId="TOC3">
    <w:name w:val="toc 3"/>
    <w:basedOn w:val="Normal"/>
    <w:next w:val="Normal"/>
    <w:autoRedefine/>
    <w:uiPriority w:val="39"/>
    <w:unhideWhenUsed/>
    <w:rsid w:val="000303E0"/>
    <w:pPr>
      <w:tabs>
        <w:tab w:val="right" w:leader="dot" w:pos="9062"/>
      </w:tabs>
      <w:spacing w:after="100"/>
    </w:pPr>
    <w:rPr>
      <w:rFonts w:ascii="Times New Roman" w:hAnsi="Times New Roman"/>
      <w:b/>
      <w:noProof/>
    </w:rPr>
  </w:style>
  <w:style w:type="paragraph" w:styleId="TOC1">
    <w:name w:val="toc 1"/>
    <w:basedOn w:val="Normal"/>
    <w:next w:val="Normal"/>
    <w:autoRedefine/>
    <w:uiPriority w:val="39"/>
    <w:unhideWhenUsed/>
    <w:rsid w:val="00BB4FAF"/>
    <w:pPr>
      <w:tabs>
        <w:tab w:val="right" w:leader="dot" w:pos="9062"/>
      </w:tabs>
      <w:spacing w:after="100"/>
      <w:jc w:val="both"/>
    </w:pPr>
  </w:style>
  <w:style w:type="paragraph" w:styleId="TOC2">
    <w:name w:val="toc 2"/>
    <w:basedOn w:val="Normal"/>
    <w:next w:val="Normal"/>
    <w:autoRedefine/>
    <w:uiPriority w:val="39"/>
    <w:unhideWhenUsed/>
    <w:rsid w:val="006E684D"/>
    <w:pPr>
      <w:tabs>
        <w:tab w:val="right" w:leader="dot" w:pos="9062"/>
      </w:tabs>
      <w:spacing w:after="100"/>
      <w:jc w:val="both"/>
    </w:pPr>
    <w:rPr>
      <w:rFonts w:ascii="Times New Roman" w:hAnsi="Times New Roman"/>
      <w:b/>
      <w:noProof/>
    </w:rPr>
  </w:style>
  <w:style w:type="paragraph" w:styleId="Revision">
    <w:name w:val="Revision"/>
    <w:hidden/>
    <w:uiPriority w:val="99"/>
    <w:semiHidden/>
    <w:rsid w:val="00565362"/>
    <w:rPr>
      <w:rFonts w:ascii=".VnTime" w:hAnsi=".VnTime"/>
      <w:sz w:val="24"/>
      <w:szCs w:val="24"/>
    </w:rPr>
  </w:style>
  <w:style w:type="character" w:customStyle="1" w:styleId="apple-converted-space">
    <w:name w:val="apple-converted-space"/>
    <w:basedOn w:val="DefaultParagraphFont"/>
    <w:rsid w:val="00D0544F"/>
  </w:style>
  <w:style w:type="paragraph" w:customStyle="1" w:styleId="yiv6101484130msonormal">
    <w:name w:val="yiv6101484130msonormal"/>
    <w:basedOn w:val="Normal"/>
    <w:rsid w:val="00B20DC6"/>
    <w:pPr>
      <w:spacing w:before="100" w:beforeAutospacing="1" w:after="100" w:afterAutospacing="1"/>
    </w:pPr>
    <w:rPr>
      <w:rFonts w:ascii="Times New Roman" w:hAnsi="Times New Roman"/>
    </w:rPr>
  </w:style>
  <w:style w:type="paragraph" w:customStyle="1" w:styleId="PlainTable32">
    <w:name w:val="Plain Table 32"/>
    <w:basedOn w:val="Normal"/>
    <w:uiPriority w:val="34"/>
    <w:qFormat/>
    <w:rsid w:val="00DD4F1F"/>
    <w:pPr>
      <w:spacing w:before="120" w:after="120" w:line="330" w:lineRule="exact"/>
      <w:ind w:left="720" w:firstLine="720"/>
      <w:jc w:val="both"/>
    </w:pPr>
    <w:rPr>
      <w:rFonts w:ascii="Times New Roman" w:eastAsia="Calibri"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2059">
      <w:bodyDiv w:val="1"/>
      <w:marLeft w:val="0"/>
      <w:marRight w:val="0"/>
      <w:marTop w:val="0"/>
      <w:marBottom w:val="0"/>
      <w:divBdr>
        <w:top w:val="none" w:sz="0" w:space="0" w:color="auto"/>
        <w:left w:val="none" w:sz="0" w:space="0" w:color="auto"/>
        <w:bottom w:val="none" w:sz="0" w:space="0" w:color="auto"/>
        <w:right w:val="none" w:sz="0" w:space="0" w:color="auto"/>
      </w:divBdr>
    </w:div>
    <w:div w:id="173880235">
      <w:bodyDiv w:val="1"/>
      <w:marLeft w:val="0"/>
      <w:marRight w:val="0"/>
      <w:marTop w:val="0"/>
      <w:marBottom w:val="0"/>
      <w:divBdr>
        <w:top w:val="none" w:sz="0" w:space="0" w:color="auto"/>
        <w:left w:val="none" w:sz="0" w:space="0" w:color="auto"/>
        <w:bottom w:val="none" w:sz="0" w:space="0" w:color="auto"/>
        <w:right w:val="none" w:sz="0" w:space="0" w:color="auto"/>
      </w:divBdr>
      <w:divsChild>
        <w:div w:id="1733458801">
          <w:marLeft w:val="0"/>
          <w:marRight w:val="0"/>
          <w:marTop w:val="0"/>
          <w:marBottom w:val="0"/>
          <w:divBdr>
            <w:top w:val="none" w:sz="0" w:space="0" w:color="auto"/>
            <w:left w:val="none" w:sz="0" w:space="0" w:color="auto"/>
            <w:bottom w:val="none" w:sz="0" w:space="0" w:color="auto"/>
            <w:right w:val="none" w:sz="0" w:space="0" w:color="auto"/>
          </w:divBdr>
        </w:div>
        <w:div w:id="1428619507">
          <w:marLeft w:val="0"/>
          <w:marRight w:val="0"/>
          <w:marTop w:val="0"/>
          <w:marBottom w:val="0"/>
          <w:divBdr>
            <w:top w:val="none" w:sz="0" w:space="0" w:color="auto"/>
            <w:left w:val="none" w:sz="0" w:space="0" w:color="auto"/>
            <w:bottom w:val="none" w:sz="0" w:space="0" w:color="auto"/>
            <w:right w:val="none" w:sz="0" w:space="0" w:color="auto"/>
          </w:divBdr>
        </w:div>
        <w:div w:id="2061978763">
          <w:marLeft w:val="0"/>
          <w:marRight w:val="0"/>
          <w:marTop w:val="0"/>
          <w:marBottom w:val="0"/>
          <w:divBdr>
            <w:top w:val="none" w:sz="0" w:space="0" w:color="auto"/>
            <w:left w:val="none" w:sz="0" w:space="0" w:color="auto"/>
            <w:bottom w:val="none" w:sz="0" w:space="0" w:color="auto"/>
            <w:right w:val="none" w:sz="0" w:space="0" w:color="auto"/>
          </w:divBdr>
        </w:div>
      </w:divsChild>
    </w:div>
    <w:div w:id="273290406">
      <w:bodyDiv w:val="1"/>
      <w:marLeft w:val="0"/>
      <w:marRight w:val="0"/>
      <w:marTop w:val="0"/>
      <w:marBottom w:val="0"/>
      <w:divBdr>
        <w:top w:val="none" w:sz="0" w:space="0" w:color="auto"/>
        <w:left w:val="none" w:sz="0" w:space="0" w:color="auto"/>
        <w:bottom w:val="none" w:sz="0" w:space="0" w:color="auto"/>
        <w:right w:val="none" w:sz="0" w:space="0" w:color="auto"/>
      </w:divBdr>
    </w:div>
    <w:div w:id="543450742">
      <w:bodyDiv w:val="1"/>
      <w:marLeft w:val="0"/>
      <w:marRight w:val="0"/>
      <w:marTop w:val="0"/>
      <w:marBottom w:val="0"/>
      <w:divBdr>
        <w:top w:val="none" w:sz="0" w:space="0" w:color="auto"/>
        <w:left w:val="none" w:sz="0" w:space="0" w:color="auto"/>
        <w:bottom w:val="none" w:sz="0" w:space="0" w:color="auto"/>
        <w:right w:val="none" w:sz="0" w:space="0" w:color="auto"/>
      </w:divBdr>
    </w:div>
    <w:div w:id="596334243">
      <w:bodyDiv w:val="1"/>
      <w:marLeft w:val="0"/>
      <w:marRight w:val="0"/>
      <w:marTop w:val="0"/>
      <w:marBottom w:val="0"/>
      <w:divBdr>
        <w:top w:val="none" w:sz="0" w:space="0" w:color="auto"/>
        <w:left w:val="none" w:sz="0" w:space="0" w:color="auto"/>
        <w:bottom w:val="none" w:sz="0" w:space="0" w:color="auto"/>
        <w:right w:val="none" w:sz="0" w:space="0" w:color="auto"/>
      </w:divBdr>
    </w:div>
    <w:div w:id="947547222">
      <w:bodyDiv w:val="1"/>
      <w:marLeft w:val="0"/>
      <w:marRight w:val="0"/>
      <w:marTop w:val="0"/>
      <w:marBottom w:val="0"/>
      <w:divBdr>
        <w:top w:val="none" w:sz="0" w:space="0" w:color="auto"/>
        <w:left w:val="none" w:sz="0" w:space="0" w:color="auto"/>
        <w:bottom w:val="none" w:sz="0" w:space="0" w:color="auto"/>
        <w:right w:val="none" w:sz="0" w:space="0" w:color="auto"/>
      </w:divBdr>
    </w:div>
    <w:div w:id="1191526117">
      <w:bodyDiv w:val="1"/>
      <w:marLeft w:val="0"/>
      <w:marRight w:val="0"/>
      <w:marTop w:val="0"/>
      <w:marBottom w:val="0"/>
      <w:divBdr>
        <w:top w:val="none" w:sz="0" w:space="0" w:color="auto"/>
        <w:left w:val="none" w:sz="0" w:space="0" w:color="auto"/>
        <w:bottom w:val="none" w:sz="0" w:space="0" w:color="auto"/>
        <w:right w:val="none" w:sz="0" w:space="0" w:color="auto"/>
      </w:divBdr>
      <w:divsChild>
        <w:div w:id="2027168050">
          <w:marLeft w:val="0"/>
          <w:marRight w:val="0"/>
          <w:marTop w:val="0"/>
          <w:marBottom w:val="0"/>
          <w:divBdr>
            <w:top w:val="none" w:sz="0" w:space="0" w:color="auto"/>
            <w:left w:val="none" w:sz="0" w:space="0" w:color="auto"/>
            <w:bottom w:val="none" w:sz="0" w:space="0" w:color="auto"/>
            <w:right w:val="none" w:sz="0" w:space="0" w:color="auto"/>
          </w:divBdr>
        </w:div>
        <w:div w:id="193079068">
          <w:marLeft w:val="0"/>
          <w:marRight w:val="0"/>
          <w:marTop w:val="0"/>
          <w:marBottom w:val="0"/>
          <w:divBdr>
            <w:top w:val="none" w:sz="0" w:space="0" w:color="auto"/>
            <w:left w:val="none" w:sz="0" w:space="0" w:color="auto"/>
            <w:bottom w:val="none" w:sz="0" w:space="0" w:color="auto"/>
            <w:right w:val="none" w:sz="0" w:space="0" w:color="auto"/>
          </w:divBdr>
        </w:div>
        <w:div w:id="39281416">
          <w:marLeft w:val="0"/>
          <w:marRight w:val="0"/>
          <w:marTop w:val="0"/>
          <w:marBottom w:val="0"/>
          <w:divBdr>
            <w:top w:val="none" w:sz="0" w:space="0" w:color="auto"/>
            <w:left w:val="none" w:sz="0" w:space="0" w:color="auto"/>
            <w:bottom w:val="none" w:sz="0" w:space="0" w:color="auto"/>
            <w:right w:val="none" w:sz="0" w:space="0" w:color="auto"/>
          </w:divBdr>
        </w:div>
        <w:div w:id="1374497392">
          <w:marLeft w:val="0"/>
          <w:marRight w:val="0"/>
          <w:marTop w:val="0"/>
          <w:marBottom w:val="0"/>
          <w:divBdr>
            <w:top w:val="none" w:sz="0" w:space="0" w:color="auto"/>
            <w:left w:val="none" w:sz="0" w:space="0" w:color="auto"/>
            <w:bottom w:val="none" w:sz="0" w:space="0" w:color="auto"/>
            <w:right w:val="none" w:sz="0" w:space="0" w:color="auto"/>
          </w:divBdr>
        </w:div>
        <w:div w:id="656030755">
          <w:marLeft w:val="0"/>
          <w:marRight w:val="0"/>
          <w:marTop w:val="0"/>
          <w:marBottom w:val="0"/>
          <w:divBdr>
            <w:top w:val="none" w:sz="0" w:space="0" w:color="auto"/>
            <w:left w:val="none" w:sz="0" w:space="0" w:color="auto"/>
            <w:bottom w:val="none" w:sz="0" w:space="0" w:color="auto"/>
            <w:right w:val="none" w:sz="0" w:space="0" w:color="auto"/>
          </w:divBdr>
        </w:div>
        <w:div w:id="869612798">
          <w:marLeft w:val="0"/>
          <w:marRight w:val="0"/>
          <w:marTop w:val="0"/>
          <w:marBottom w:val="0"/>
          <w:divBdr>
            <w:top w:val="none" w:sz="0" w:space="0" w:color="auto"/>
            <w:left w:val="none" w:sz="0" w:space="0" w:color="auto"/>
            <w:bottom w:val="none" w:sz="0" w:space="0" w:color="auto"/>
            <w:right w:val="none" w:sz="0" w:space="0" w:color="auto"/>
          </w:divBdr>
        </w:div>
        <w:div w:id="1866014576">
          <w:marLeft w:val="0"/>
          <w:marRight w:val="0"/>
          <w:marTop w:val="0"/>
          <w:marBottom w:val="0"/>
          <w:divBdr>
            <w:top w:val="none" w:sz="0" w:space="0" w:color="auto"/>
            <w:left w:val="none" w:sz="0" w:space="0" w:color="auto"/>
            <w:bottom w:val="none" w:sz="0" w:space="0" w:color="auto"/>
            <w:right w:val="none" w:sz="0" w:space="0" w:color="auto"/>
          </w:divBdr>
        </w:div>
        <w:div w:id="625425962">
          <w:marLeft w:val="0"/>
          <w:marRight w:val="0"/>
          <w:marTop w:val="0"/>
          <w:marBottom w:val="0"/>
          <w:divBdr>
            <w:top w:val="none" w:sz="0" w:space="0" w:color="auto"/>
            <w:left w:val="none" w:sz="0" w:space="0" w:color="auto"/>
            <w:bottom w:val="none" w:sz="0" w:space="0" w:color="auto"/>
            <w:right w:val="none" w:sz="0" w:space="0" w:color="auto"/>
          </w:divBdr>
        </w:div>
        <w:div w:id="1489403146">
          <w:marLeft w:val="0"/>
          <w:marRight w:val="0"/>
          <w:marTop w:val="0"/>
          <w:marBottom w:val="0"/>
          <w:divBdr>
            <w:top w:val="none" w:sz="0" w:space="0" w:color="auto"/>
            <w:left w:val="none" w:sz="0" w:space="0" w:color="auto"/>
            <w:bottom w:val="none" w:sz="0" w:space="0" w:color="auto"/>
            <w:right w:val="none" w:sz="0" w:space="0" w:color="auto"/>
          </w:divBdr>
        </w:div>
        <w:div w:id="237714120">
          <w:marLeft w:val="0"/>
          <w:marRight w:val="0"/>
          <w:marTop w:val="0"/>
          <w:marBottom w:val="0"/>
          <w:divBdr>
            <w:top w:val="none" w:sz="0" w:space="0" w:color="auto"/>
            <w:left w:val="none" w:sz="0" w:space="0" w:color="auto"/>
            <w:bottom w:val="none" w:sz="0" w:space="0" w:color="auto"/>
            <w:right w:val="none" w:sz="0" w:space="0" w:color="auto"/>
          </w:divBdr>
        </w:div>
        <w:div w:id="926693756">
          <w:marLeft w:val="0"/>
          <w:marRight w:val="0"/>
          <w:marTop w:val="0"/>
          <w:marBottom w:val="0"/>
          <w:divBdr>
            <w:top w:val="none" w:sz="0" w:space="0" w:color="auto"/>
            <w:left w:val="none" w:sz="0" w:space="0" w:color="auto"/>
            <w:bottom w:val="none" w:sz="0" w:space="0" w:color="auto"/>
            <w:right w:val="none" w:sz="0" w:space="0" w:color="auto"/>
          </w:divBdr>
        </w:div>
        <w:div w:id="1698388193">
          <w:marLeft w:val="0"/>
          <w:marRight w:val="0"/>
          <w:marTop w:val="0"/>
          <w:marBottom w:val="0"/>
          <w:divBdr>
            <w:top w:val="none" w:sz="0" w:space="0" w:color="auto"/>
            <w:left w:val="none" w:sz="0" w:space="0" w:color="auto"/>
            <w:bottom w:val="none" w:sz="0" w:space="0" w:color="auto"/>
            <w:right w:val="none" w:sz="0" w:space="0" w:color="auto"/>
          </w:divBdr>
        </w:div>
      </w:divsChild>
    </w:div>
    <w:div w:id="1218278934">
      <w:bodyDiv w:val="1"/>
      <w:marLeft w:val="0"/>
      <w:marRight w:val="0"/>
      <w:marTop w:val="0"/>
      <w:marBottom w:val="0"/>
      <w:divBdr>
        <w:top w:val="none" w:sz="0" w:space="0" w:color="auto"/>
        <w:left w:val="none" w:sz="0" w:space="0" w:color="auto"/>
        <w:bottom w:val="none" w:sz="0" w:space="0" w:color="auto"/>
        <w:right w:val="none" w:sz="0" w:space="0" w:color="auto"/>
      </w:divBdr>
    </w:div>
    <w:div w:id="1328167441">
      <w:bodyDiv w:val="1"/>
      <w:marLeft w:val="0"/>
      <w:marRight w:val="0"/>
      <w:marTop w:val="0"/>
      <w:marBottom w:val="0"/>
      <w:divBdr>
        <w:top w:val="none" w:sz="0" w:space="0" w:color="auto"/>
        <w:left w:val="none" w:sz="0" w:space="0" w:color="auto"/>
        <w:bottom w:val="none" w:sz="0" w:space="0" w:color="auto"/>
        <w:right w:val="none" w:sz="0" w:space="0" w:color="auto"/>
      </w:divBdr>
    </w:div>
    <w:div w:id="194157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innovationpark.kr"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artup.gov.vn" TargetMode="External"/><Relationship Id="rId14" Type="http://schemas.openxmlformats.org/officeDocument/2006/relationships/diagramLayout" Target="diagrams/layout1.xml"/><Relationship Id="rId22" Type="http://schemas.openxmlformats.org/officeDocument/2006/relationships/customXml" Target="../customXml/item4.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E7DEC5-FA6E-4EFE-97A7-61D43537693A}" type="doc">
      <dgm:prSet loTypeId="urn:microsoft.com/office/officeart/2005/8/layout/process3" loCatId="process" qsTypeId="urn:microsoft.com/office/officeart/2005/8/quickstyle/simple1" qsCatId="simple" csTypeId="urn:microsoft.com/office/officeart/2005/8/colors/colorful2" csCatId="colorful" phldr="1"/>
      <dgm:spPr/>
      <dgm:t>
        <a:bodyPr/>
        <a:lstStyle/>
        <a:p>
          <a:endParaRPr lang="en-US"/>
        </a:p>
      </dgm:t>
    </dgm:pt>
    <dgm:pt modelId="{AD6C389F-1431-43A2-BE5F-D5D109A6CC79}">
      <dgm:prSet phldrT="[Text]"/>
      <dgm:spPr>
        <a:xfrm>
          <a:off x="827" y="579673"/>
          <a:ext cx="1039623" cy="587816"/>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Các chương trình ươm tạo</a:t>
          </a:r>
        </a:p>
      </dgm:t>
    </dgm:pt>
    <dgm:pt modelId="{271F6493-0212-428D-A354-27ECF6577C38}" type="parTrans" cxnId="{3C8BFF86-A670-497B-A734-384B00F42F1A}">
      <dgm:prSet/>
      <dgm:spPr/>
      <dgm:t>
        <a:bodyPr/>
        <a:lstStyle/>
        <a:p>
          <a:endParaRPr lang="en-US"/>
        </a:p>
      </dgm:t>
    </dgm:pt>
    <dgm:pt modelId="{C01E5B99-2E9D-4EA7-AD5D-A25DAAC295A0}" type="sibTrans" cxnId="{3C8BFF86-A670-497B-A734-384B00F42F1A}">
      <dgm:prSet/>
      <dgm:spPr>
        <a:xfrm>
          <a:off x="1198054" y="646193"/>
          <a:ext cx="334118" cy="258836"/>
        </a:xfrm>
        <a:solidFill>
          <a:srgbClr val="C0504D">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5C2E83AD-B967-41C3-BF7D-9C8126BDADF0}">
      <dgm:prSet phldrT="[Text]"/>
      <dgm:spPr>
        <a:xfrm>
          <a:off x="213762" y="971550"/>
          <a:ext cx="1039623" cy="1656000"/>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AAD1E19A-871D-4D06-BC9E-B5DEFC84CC2A}" type="parTrans" cxnId="{91491020-B682-4FA7-994E-65B44DEF47C0}">
      <dgm:prSet/>
      <dgm:spPr/>
      <dgm:t>
        <a:bodyPr/>
        <a:lstStyle/>
        <a:p>
          <a:endParaRPr lang="en-US"/>
        </a:p>
      </dgm:t>
    </dgm:pt>
    <dgm:pt modelId="{61883DA0-1E6D-4833-9986-65781E5101D1}" type="sibTrans" cxnId="{91491020-B682-4FA7-994E-65B44DEF47C0}">
      <dgm:prSet/>
      <dgm:spPr/>
      <dgm:t>
        <a:bodyPr/>
        <a:lstStyle/>
        <a:p>
          <a:endParaRPr lang="en-US"/>
        </a:p>
      </dgm:t>
    </dgm:pt>
    <dgm:pt modelId="{39D9EF72-FDC3-4130-8836-4D6AF9F49E4B}">
      <dgm:prSet phldrT="[Text]"/>
      <dgm:spPr>
        <a:xfrm>
          <a:off x="1670863" y="579673"/>
          <a:ext cx="1039623" cy="587816"/>
        </a:xfrm>
        <a:solidFill>
          <a:srgbClr val="C0504D">
            <a:hueOff val="1560506"/>
            <a:satOff val="-1946"/>
            <a:lumOff val="458"/>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Hỗ trợ trừ khu vực công </a:t>
          </a:r>
        </a:p>
      </dgm:t>
    </dgm:pt>
    <dgm:pt modelId="{09968462-6D17-4B58-99AC-EB5D12B908CD}" type="parTrans" cxnId="{E16D386A-ACA7-4DF8-BE27-0D10C215F8C4}">
      <dgm:prSet/>
      <dgm:spPr/>
      <dgm:t>
        <a:bodyPr/>
        <a:lstStyle/>
        <a:p>
          <a:endParaRPr lang="en-US"/>
        </a:p>
      </dgm:t>
    </dgm:pt>
    <dgm:pt modelId="{AD764B4C-88A2-42F4-9147-35B4B7609E2A}" type="sibTrans" cxnId="{E16D386A-ACA7-4DF8-BE27-0D10C215F8C4}">
      <dgm:prSet/>
      <dgm:spPr>
        <a:xfrm>
          <a:off x="2868090" y="646193"/>
          <a:ext cx="334118" cy="258836"/>
        </a:xfrm>
        <a:solidFill>
          <a:srgbClr val="C0504D">
            <a:hueOff val="2340759"/>
            <a:satOff val="-2919"/>
            <a:lumOff val="686"/>
            <a:alphaOff val="0"/>
          </a:srgbClr>
        </a:solidFill>
        <a:ln>
          <a:noFill/>
        </a:ln>
        <a:effectLst/>
      </dgm:spPr>
      <dgm:t>
        <a:bodyPr/>
        <a:lstStyle/>
        <a:p>
          <a:endParaRPr lang="en-US">
            <a:solidFill>
              <a:sysClr val="window" lastClr="FFFFFF"/>
            </a:solidFill>
            <a:latin typeface="Calibri"/>
            <a:ea typeface="+mn-ea"/>
            <a:cs typeface="+mn-cs"/>
          </a:endParaRPr>
        </a:p>
      </dgm:t>
    </dgm:pt>
    <dgm:pt modelId="{F87C09E8-0CF7-4C6D-AEF0-A070D692BCDD}">
      <dgm:prSet phldrT="[Text]"/>
      <dgm:spPr>
        <a:xfrm>
          <a:off x="1883798" y="971550"/>
          <a:ext cx="1039623" cy="1656000"/>
        </a:xfrm>
        <a:solidFill>
          <a:sysClr val="window" lastClr="FFFFFF">
            <a:alpha val="90000"/>
            <a:hueOff val="0"/>
            <a:satOff val="0"/>
            <a:lumOff val="0"/>
            <a:alphaOff val="0"/>
          </a:sysClr>
        </a:solidFill>
        <a:ln w="25400" cap="flat" cmpd="sng" algn="ctr">
          <a:solidFill>
            <a:srgbClr val="C0504D">
              <a:hueOff val="1560506"/>
              <a:satOff val="-1946"/>
              <a:lumOff val="458"/>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 Chính phủ (chính sách)</a:t>
          </a:r>
        </a:p>
      </dgm:t>
    </dgm:pt>
    <dgm:pt modelId="{90A2A923-E806-46E1-8498-ADD383894BDD}" type="parTrans" cxnId="{D1C2C3C9-82DF-4FCA-9FF7-E7CECBC4F60E}">
      <dgm:prSet/>
      <dgm:spPr/>
      <dgm:t>
        <a:bodyPr/>
        <a:lstStyle/>
        <a:p>
          <a:endParaRPr lang="en-US"/>
        </a:p>
      </dgm:t>
    </dgm:pt>
    <dgm:pt modelId="{52282E17-540F-414B-B192-7F6351B2D793}" type="sibTrans" cxnId="{D1C2C3C9-82DF-4FCA-9FF7-E7CECBC4F60E}">
      <dgm:prSet/>
      <dgm:spPr/>
      <dgm:t>
        <a:bodyPr/>
        <a:lstStyle/>
        <a:p>
          <a:endParaRPr lang="en-US"/>
        </a:p>
      </dgm:t>
    </dgm:pt>
    <dgm:pt modelId="{978C83A6-174E-4CFD-8FD1-F2E069D08A56}">
      <dgm:prSet phldrT="[Text]"/>
      <dgm:spPr>
        <a:xfrm>
          <a:off x="3340899" y="579673"/>
          <a:ext cx="1039623" cy="587816"/>
        </a:xfrm>
        <a:solidFill>
          <a:srgbClr val="C0504D">
            <a:hueOff val="3121013"/>
            <a:satOff val="-3893"/>
            <a:lumOff val="915"/>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Hỗ trợ kết nối</a:t>
          </a:r>
        </a:p>
      </dgm:t>
    </dgm:pt>
    <dgm:pt modelId="{014FD45C-727C-4E85-BD34-C45DB5118562}" type="parTrans" cxnId="{AAB6AAA3-8B27-4E77-9248-B58714C1BF8A}">
      <dgm:prSet/>
      <dgm:spPr/>
      <dgm:t>
        <a:bodyPr/>
        <a:lstStyle/>
        <a:p>
          <a:endParaRPr lang="en-US"/>
        </a:p>
      </dgm:t>
    </dgm:pt>
    <dgm:pt modelId="{8CCC48FD-2726-4EBF-AADA-9088EBB91E4A}" type="sibTrans" cxnId="{AAB6AAA3-8B27-4E77-9248-B58714C1BF8A}">
      <dgm:prSet/>
      <dgm:spPr>
        <a:xfrm rot="76281">
          <a:off x="4538085" y="664935"/>
          <a:ext cx="334201" cy="258836"/>
        </a:xfrm>
        <a:solidFill>
          <a:srgbClr val="C0504D">
            <a:hueOff val="4681519"/>
            <a:satOff val="-5839"/>
            <a:lumOff val="1373"/>
            <a:alphaOff val="0"/>
          </a:srgbClr>
        </a:solidFill>
        <a:ln>
          <a:noFill/>
        </a:ln>
        <a:effectLst/>
      </dgm:spPr>
      <dgm:t>
        <a:bodyPr/>
        <a:lstStyle/>
        <a:p>
          <a:endParaRPr lang="en-US">
            <a:solidFill>
              <a:sysClr val="window" lastClr="FFFFFF"/>
            </a:solidFill>
            <a:latin typeface="Calibri"/>
            <a:ea typeface="+mn-ea"/>
            <a:cs typeface="+mn-cs"/>
          </a:endParaRPr>
        </a:p>
      </dgm:t>
    </dgm:pt>
    <dgm:pt modelId="{12153B99-73F8-4D24-A5BC-16F2F7E27EAD}">
      <dgm:prSet phldrT="[Text]"/>
      <dgm:spPr>
        <a:xfrm>
          <a:off x="1883798" y="971550"/>
          <a:ext cx="1039623" cy="1656000"/>
        </a:xfrm>
        <a:solidFill>
          <a:sysClr val="window" lastClr="FFFFFF">
            <a:alpha val="90000"/>
            <a:hueOff val="0"/>
            <a:satOff val="0"/>
            <a:lumOff val="0"/>
            <a:alphaOff val="0"/>
          </a:sysClr>
        </a:solidFill>
        <a:ln w="25400" cap="flat" cmpd="sng" algn="ctr">
          <a:solidFill>
            <a:srgbClr val="C0504D">
              <a:hueOff val="1560506"/>
              <a:satOff val="-1946"/>
              <a:lumOff val="458"/>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Đại học &amp; trung tâm nghiên cứu (R&amp;D)</a:t>
          </a:r>
        </a:p>
      </dgm:t>
    </dgm:pt>
    <dgm:pt modelId="{A0F04AAF-6AAA-4183-9445-E985FBA5776B}" type="parTrans" cxnId="{1CFE9B1E-0E3F-45C8-9956-6266D89710B1}">
      <dgm:prSet/>
      <dgm:spPr/>
      <dgm:t>
        <a:bodyPr/>
        <a:lstStyle/>
        <a:p>
          <a:endParaRPr lang="en-US"/>
        </a:p>
      </dgm:t>
    </dgm:pt>
    <dgm:pt modelId="{70A8F29C-6025-429C-A52D-E2A942DF2545}" type="sibTrans" cxnId="{1CFE9B1E-0E3F-45C8-9956-6266D89710B1}">
      <dgm:prSet/>
      <dgm:spPr/>
      <dgm:t>
        <a:bodyPr/>
        <a:lstStyle/>
        <a:p>
          <a:endParaRPr lang="en-US"/>
        </a:p>
      </dgm:t>
    </dgm:pt>
    <dgm:pt modelId="{D6C7C2E4-0785-41F9-A0D9-688D2C88468C}">
      <dgm:prSet phldrT="[Text]"/>
      <dgm:spPr>
        <a:xfrm>
          <a:off x="1883798" y="971550"/>
          <a:ext cx="1039623" cy="1656000"/>
        </a:xfrm>
        <a:solidFill>
          <a:sysClr val="window" lastClr="FFFFFF">
            <a:alpha val="90000"/>
            <a:hueOff val="0"/>
            <a:satOff val="0"/>
            <a:lumOff val="0"/>
            <a:alphaOff val="0"/>
          </a:sysClr>
        </a:solidFill>
        <a:ln w="25400" cap="flat" cmpd="sng" algn="ctr">
          <a:solidFill>
            <a:srgbClr val="C0504D">
              <a:hueOff val="1560506"/>
              <a:satOff val="-1946"/>
              <a:lumOff val="458"/>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Chính quyền địa phương (thủ tục hành chính ....)</a:t>
          </a:r>
        </a:p>
      </dgm:t>
    </dgm:pt>
    <dgm:pt modelId="{77182EF8-6117-4E86-A26C-1EF8074AFA71}" type="parTrans" cxnId="{11D91E90-0F23-451E-A74F-516B00E71F4E}">
      <dgm:prSet/>
      <dgm:spPr/>
      <dgm:t>
        <a:bodyPr/>
        <a:lstStyle/>
        <a:p>
          <a:endParaRPr lang="en-US"/>
        </a:p>
      </dgm:t>
    </dgm:pt>
    <dgm:pt modelId="{DDC05BC4-F268-4440-AFC5-B478E7D3B22E}" type="sibTrans" cxnId="{11D91E90-0F23-451E-A74F-516B00E71F4E}">
      <dgm:prSet/>
      <dgm:spPr/>
      <dgm:t>
        <a:bodyPr/>
        <a:lstStyle/>
        <a:p>
          <a:endParaRPr lang="en-US"/>
        </a:p>
      </dgm:t>
    </dgm:pt>
    <dgm:pt modelId="{B33A8918-B3AB-4359-BD09-6905677593A5}">
      <dgm:prSet phldrT="[Text]" custT="1"/>
      <dgm:spPr>
        <a:xfrm>
          <a:off x="5010936" y="468484"/>
          <a:ext cx="1039623" cy="1032570"/>
        </a:xfr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US" sz="1400">
              <a:solidFill>
                <a:sysClr val="window" lastClr="FFFFFF"/>
              </a:solidFill>
              <a:latin typeface="Calibri"/>
              <a:ea typeface="+mn-ea"/>
              <a:cs typeface="+mn-cs"/>
            </a:rPr>
            <a:t>Thương mại hoá và phát triển</a:t>
          </a:r>
        </a:p>
      </dgm:t>
    </dgm:pt>
    <dgm:pt modelId="{2249780C-BC06-4507-BC33-58A84E7B4043}" type="parTrans" cxnId="{5E265D52-119F-4100-A10A-D1A5EB1B6143}">
      <dgm:prSet/>
      <dgm:spPr/>
      <dgm:t>
        <a:bodyPr/>
        <a:lstStyle/>
        <a:p>
          <a:endParaRPr lang="en-US"/>
        </a:p>
      </dgm:t>
    </dgm:pt>
    <dgm:pt modelId="{7895B8AA-2929-40C5-AFFF-5E33CCD78284}" type="sibTrans" cxnId="{5E265D52-119F-4100-A10A-D1A5EB1B6143}">
      <dgm:prSet/>
      <dgm:spPr/>
      <dgm:t>
        <a:bodyPr/>
        <a:lstStyle/>
        <a:p>
          <a:endParaRPr lang="en-US"/>
        </a:p>
      </dgm:t>
    </dgm:pt>
    <dgm:pt modelId="{8688F129-7EF6-454C-8F63-C844E5CBCC73}">
      <dgm:prSet phldrT="[Text]"/>
      <dgm:spPr>
        <a:xfrm>
          <a:off x="213762" y="971550"/>
          <a:ext cx="1039623" cy="1656000"/>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Khởi nghiệp</a:t>
          </a:r>
        </a:p>
      </dgm:t>
    </dgm:pt>
    <dgm:pt modelId="{7168E8BE-7DF5-4A57-95DD-D5CB086FE7AF}" type="parTrans" cxnId="{B63005D6-644B-49C7-B17E-6F800412C1B9}">
      <dgm:prSet/>
      <dgm:spPr/>
      <dgm:t>
        <a:bodyPr/>
        <a:lstStyle/>
        <a:p>
          <a:endParaRPr lang="en-US"/>
        </a:p>
      </dgm:t>
    </dgm:pt>
    <dgm:pt modelId="{F8D8D866-04AF-4EF2-ADD9-BBA322F2779D}" type="sibTrans" cxnId="{B63005D6-644B-49C7-B17E-6F800412C1B9}">
      <dgm:prSet/>
      <dgm:spPr/>
      <dgm:t>
        <a:bodyPr/>
        <a:lstStyle/>
        <a:p>
          <a:endParaRPr lang="en-US"/>
        </a:p>
      </dgm:t>
    </dgm:pt>
    <dgm:pt modelId="{C5EABEC2-6932-4557-84D1-C165101CADB7}">
      <dgm:prSet phldrT="[Text]"/>
      <dgm:spPr>
        <a:xfrm>
          <a:off x="213762" y="971550"/>
          <a:ext cx="1039623" cy="1656000"/>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Nâng cao</a:t>
          </a:r>
        </a:p>
      </dgm:t>
    </dgm:pt>
    <dgm:pt modelId="{D3600EE1-6FED-427F-9241-0CD853FEB323}" type="parTrans" cxnId="{5DF8FEED-D6E4-4C3C-B25A-8B3DABE57E48}">
      <dgm:prSet/>
      <dgm:spPr/>
      <dgm:t>
        <a:bodyPr/>
        <a:lstStyle/>
        <a:p>
          <a:endParaRPr lang="en-US"/>
        </a:p>
      </dgm:t>
    </dgm:pt>
    <dgm:pt modelId="{18740844-D562-4C82-AEA8-024A01628BE5}" type="sibTrans" cxnId="{5DF8FEED-D6E4-4C3C-B25A-8B3DABE57E48}">
      <dgm:prSet/>
      <dgm:spPr/>
      <dgm:t>
        <a:bodyPr/>
        <a:lstStyle/>
        <a:p>
          <a:endParaRPr lang="en-US"/>
        </a:p>
      </dgm:t>
    </dgm:pt>
    <dgm:pt modelId="{3C7EE233-6D0F-44B4-B971-EDCF8C5D6D25}">
      <dgm:prSet phldrT="[Text]"/>
      <dgm:spPr>
        <a:xfrm>
          <a:off x="213762" y="971550"/>
          <a:ext cx="1039623" cy="1656000"/>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Cất cánh</a:t>
          </a:r>
        </a:p>
      </dgm:t>
    </dgm:pt>
    <dgm:pt modelId="{4978C35C-D15B-4C8D-ACA9-5BCDB7F0A7A3}" type="parTrans" cxnId="{69138667-C6E7-42DC-B55D-6065FA52721E}">
      <dgm:prSet/>
      <dgm:spPr/>
      <dgm:t>
        <a:bodyPr/>
        <a:lstStyle/>
        <a:p>
          <a:endParaRPr lang="en-US"/>
        </a:p>
      </dgm:t>
    </dgm:pt>
    <dgm:pt modelId="{84931B26-019B-4291-8FD7-1B03133BAEEE}" type="sibTrans" cxnId="{69138667-C6E7-42DC-B55D-6065FA52721E}">
      <dgm:prSet/>
      <dgm:spPr/>
      <dgm:t>
        <a:bodyPr/>
        <a:lstStyle/>
        <a:p>
          <a:endParaRPr lang="en-US"/>
        </a:p>
      </dgm:t>
    </dgm:pt>
    <dgm:pt modelId="{511BD15D-31EF-4922-B311-4FB2FB9F2DDF}">
      <dgm:prSet/>
      <dgm:spPr>
        <a:xfrm>
          <a:off x="3553834" y="971550"/>
          <a:ext cx="1039623" cy="1656000"/>
        </a:xfrm>
        <a:solidFill>
          <a:sysClr val="window" lastClr="FFFFFF">
            <a:alpha val="90000"/>
            <a:hueOff val="0"/>
            <a:satOff val="0"/>
            <a:lumOff val="0"/>
            <a:alphaOff val="0"/>
          </a:sysClr>
        </a:solidFill>
        <a:ln w="25400" cap="flat" cmpd="sng" algn="ctr">
          <a:solidFill>
            <a:srgbClr val="C0504D">
              <a:hueOff val="3121013"/>
              <a:satOff val="-3893"/>
              <a:lumOff val="915"/>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Networking</a:t>
          </a:r>
        </a:p>
      </dgm:t>
    </dgm:pt>
    <dgm:pt modelId="{648ADD88-7638-4A9C-B929-0F1441D7580C}" type="parTrans" cxnId="{469DFE9A-83D4-44AF-9B4A-B886D2004F12}">
      <dgm:prSet/>
      <dgm:spPr/>
      <dgm:t>
        <a:bodyPr/>
        <a:lstStyle/>
        <a:p>
          <a:endParaRPr lang="en-US"/>
        </a:p>
      </dgm:t>
    </dgm:pt>
    <dgm:pt modelId="{D8950427-823D-475A-BBC7-6DFFB69CC334}" type="sibTrans" cxnId="{469DFE9A-83D4-44AF-9B4A-B886D2004F12}">
      <dgm:prSet/>
      <dgm:spPr/>
      <dgm:t>
        <a:bodyPr/>
        <a:lstStyle/>
        <a:p>
          <a:endParaRPr lang="en-US"/>
        </a:p>
      </dgm:t>
    </dgm:pt>
    <dgm:pt modelId="{425EBC58-BAD9-4E28-A21D-F18980780287}">
      <dgm:prSet/>
      <dgm:spPr>
        <a:xfrm>
          <a:off x="3553834" y="971550"/>
          <a:ext cx="1039623" cy="1656000"/>
        </a:xfrm>
        <a:solidFill>
          <a:sysClr val="window" lastClr="FFFFFF">
            <a:alpha val="90000"/>
            <a:hueOff val="0"/>
            <a:satOff val="0"/>
            <a:lumOff val="0"/>
            <a:alphaOff val="0"/>
          </a:sysClr>
        </a:solidFill>
        <a:ln w="25400" cap="flat" cmpd="sng" algn="ctr">
          <a:solidFill>
            <a:srgbClr val="C0504D">
              <a:hueOff val="3121013"/>
              <a:satOff val="-3893"/>
              <a:lumOff val="915"/>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Hỗ trợ tài chính</a:t>
          </a:r>
        </a:p>
      </dgm:t>
    </dgm:pt>
    <dgm:pt modelId="{AC089B85-C0F7-407C-BC6C-93317FF0ED88}" type="parTrans" cxnId="{8D7537F7-0EE9-4DC3-A0A6-6912A060A1AD}">
      <dgm:prSet/>
      <dgm:spPr/>
      <dgm:t>
        <a:bodyPr/>
        <a:lstStyle/>
        <a:p>
          <a:endParaRPr lang="en-US"/>
        </a:p>
      </dgm:t>
    </dgm:pt>
    <dgm:pt modelId="{AB3FF0D7-DE51-4A8A-9378-8FFC8A151D42}" type="sibTrans" cxnId="{8D7537F7-0EE9-4DC3-A0A6-6912A060A1AD}">
      <dgm:prSet/>
      <dgm:spPr/>
      <dgm:t>
        <a:bodyPr/>
        <a:lstStyle/>
        <a:p>
          <a:endParaRPr lang="en-US"/>
        </a:p>
      </dgm:t>
    </dgm:pt>
    <dgm:pt modelId="{8FB8050C-6C04-4E72-B4FA-090E2743A671}">
      <dgm:prSet/>
      <dgm:spPr>
        <a:xfrm>
          <a:off x="3553834" y="971550"/>
          <a:ext cx="1039623" cy="1656000"/>
        </a:xfrm>
        <a:solidFill>
          <a:sysClr val="window" lastClr="FFFFFF">
            <a:alpha val="90000"/>
            <a:hueOff val="0"/>
            <a:satOff val="0"/>
            <a:lumOff val="0"/>
            <a:alphaOff val="0"/>
          </a:sysClr>
        </a:solidFill>
        <a:ln w="25400" cap="flat" cmpd="sng" algn="ctr">
          <a:solidFill>
            <a:srgbClr val="C0504D">
              <a:hueOff val="3121013"/>
              <a:satOff val="-3893"/>
              <a:lumOff val="915"/>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Kinh doanh và quản lý</a:t>
          </a:r>
        </a:p>
      </dgm:t>
    </dgm:pt>
    <dgm:pt modelId="{10BAC084-6117-4863-9F0B-6A12E684EE42}" type="parTrans" cxnId="{C1294E4C-6A88-474F-BD1A-7F5AE0CA81DE}">
      <dgm:prSet/>
      <dgm:spPr/>
      <dgm:t>
        <a:bodyPr/>
        <a:lstStyle/>
        <a:p>
          <a:endParaRPr lang="en-US"/>
        </a:p>
      </dgm:t>
    </dgm:pt>
    <dgm:pt modelId="{3380E0EB-BA3E-4A6F-B5B9-1D8FADE56060}" type="sibTrans" cxnId="{C1294E4C-6A88-474F-BD1A-7F5AE0CA81DE}">
      <dgm:prSet/>
      <dgm:spPr/>
      <dgm:t>
        <a:bodyPr/>
        <a:lstStyle/>
        <a:p>
          <a:endParaRPr lang="en-US"/>
        </a:p>
      </dgm:t>
    </dgm:pt>
    <dgm:pt modelId="{508258BE-B217-4E80-B080-B5C6405EE27B}" type="pres">
      <dgm:prSet presAssocID="{72E7DEC5-FA6E-4EFE-97A7-61D43537693A}" presName="linearFlow" presStyleCnt="0">
        <dgm:presLayoutVars>
          <dgm:dir/>
          <dgm:animLvl val="lvl"/>
          <dgm:resizeHandles val="exact"/>
        </dgm:presLayoutVars>
      </dgm:prSet>
      <dgm:spPr/>
      <dgm:t>
        <a:bodyPr/>
        <a:lstStyle/>
        <a:p>
          <a:endParaRPr lang="en-US"/>
        </a:p>
      </dgm:t>
    </dgm:pt>
    <dgm:pt modelId="{D362DF21-C9C1-443E-89D6-D5DB191AF51C}" type="pres">
      <dgm:prSet presAssocID="{AD6C389F-1431-43A2-BE5F-D5D109A6CC79}" presName="composite" presStyleCnt="0"/>
      <dgm:spPr/>
    </dgm:pt>
    <dgm:pt modelId="{10769A00-881B-409B-B3CA-DADCC9BBB2B1}" type="pres">
      <dgm:prSet presAssocID="{AD6C389F-1431-43A2-BE5F-D5D109A6CC79}" presName="parTx" presStyleLbl="node1" presStyleIdx="0" presStyleCnt="4">
        <dgm:presLayoutVars>
          <dgm:chMax val="0"/>
          <dgm:chPref val="0"/>
          <dgm:bulletEnabled val="1"/>
        </dgm:presLayoutVars>
      </dgm:prSet>
      <dgm:spPr>
        <a:prstGeom prst="roundRect">
          <a:avLst>
            <a:gd name="adj" fmla="val 10000"/>
          </a:avLst>
        </a:prstGeom>
      </dgm:spPr>
      <dgm:t>
        <a:bodyPr/>
        <a:lstStyle/>
        <a:p>
          <a:endParaRPr lang="en-US"/>
        </a:p>
      </dgm:t>
    </dgm:pt>
    <dgm:pt modelId="{289A4F8C-816C-4D94-9BEF-8036919B7638}" type="pres">
      <dgm:prSet presAssocID="{AD6C389F-1431-43A2-BE5F-D5D109A6CC79}" presName="parSh" presStyleLbl="node1" presStyleIdx="0" presStyleCnt="4"/>
      <dgm:spPr/>
      <dgm:t>
        <a:bodyPr/>
        <a:lstStyle/>
        <a:p>
          <a:endParaRPr lang="en-US"/>
        </a:p>
      </dgm:t>
    </dgm:pt>
    <dgm:pt modelId="{1DA14975-DD1D-4BCC-B581-30BE753C0E65}" type="pres">
      <dgm:prSet presAssocID="{AD6C389F-1431-43A2-BE5F-D5D109A6CC79}" presName="desTx" presStyleLbl="fgAcc1" presStyleIdx="0" presStyleCnt="4">
        <dgm:presLayoutVars>
          <dgm:bulletEnabled val="1"/>
        </dgm:presLayoutVars>
      </dgm:prSet>
      <dgm:spPr>
        <a:prstGeom prst="roundRect">
          <a:avLst>
            <a:gd name="adj" fmla="val 10000"/>
          </a:avLst>
        </a:prstGeom>
      </dgm:spPr>
      <dgm:t>
        <a:bodyPr/>
        <a:lstStyle/>
        <a:p>
          <a:endParaRPr lang="en-US"/>
        </a:p>
      </dgm:t>
    </dgm:pt>
    <dgm:pt modelId="{BF48BE1F-BBF0-46FA-9CBD-3A4D0768A84C}" type="pres">
      <dgm:prSet presAssocID="{C01E5B99-2E9D-4EA7-AD5D-A25DAAC295A0}" presName="sibTrans" presStyleLbl="sibTrans2D1" presStyleIdx="0" presStyleCnt="3"/>
      <dgm:spPr>
        <a:prstGeom prst="rightArrow">
          <a:avLst>
            <a:gd name="adj1" fmla="val 60000"/>
            <a:gd name="adj2" fmla="val 50000"/>
          </a:avLst>
        </a:prstGeom>
      </dgm:spPr>
      <dgm:t>
        <a:bodyPr/>
        <a:lstStyle/>
        <a:p>
          <a:endParaRPr lang="en-US"/>
        </a:p>
      </dgm:t>
    </dgm:pt>
    <dgm:pt modelId="{B0864220-1063-4B66-888D-DFAD239F63BF}" type="pres">
      <dgm:prSet presAssocID="{C01E5B99-2E9D-4EA7-AD5D-A25DAAC295A0}" presName="connTx" presStyleLbl="sibTrans2D1" presStyleIdx="0" presStyleCnt="3"/>
      <dgm:spPr/>
      <dgm:t>
        <a:bodyPr/>
        <a:lstStyle/>
        <a:p>
          <a:endParaRPr lang="en-US"/>
        </a:p>
      </dgm:t>
    </dgm:pt>
    <dgm:pt modelId="{956FACD3-5A0C-41A5-88AB-4571271CABC9}" type="pres">
      <dgm:prSet presAssocID="{39D9EF72-FDC3-4130-8836-4D6AF9F49E4B}" presName="composite" presStyleCnt="0"/>
      <dgm:spPr/>
    </dgm:pt>
    <dgm:pt modelId="{DE806F2D-96BD-4A6A-8DD8-F93642D1FD02}" type="pres">
      <dgm:prSet presAssocID="{39D9EF72-FDC3-4130-8836-4D6AF9F49E4B}" presName="parTx" presStyleLbl="node1" presStyleIdx="0" presStyleCnt="4">
        <dgm:presLayoutVars>
          <dgm:chMax val="0"/>
          <dgm:chPref val="0"/>
          <dgm:bulletEnabled val="1"/>
        </dgm:presLayoutVars>
      </dgm:prSet>
      <dgm:spPr>
        <a:prstGeom prst="roundRect">
          <a:avLst>
            <a:gd name="adj" fmla="val 10000"/>
          </a:avLst>
        </a:prstGeom>
      </dgm:spPr>
      <dgm:t>
        <a:bodyPr/>
        <a:lstStyle/>
        <a:p>
          <a:endParaRPr lang="en-US"/>
        </a:p>
      </dgm:t>
    </dgm:pt>
    <dgm:pt modelId="{583BCCC7-BCC9-4E48-ADB7-0E4768869654}" type="pres">
      <dgm:prSet presAssocID="{39D9EF72-FDC3-4130-8836-4D6AF9F49E4B}" presName="parSh" presStyleLbl="node1" presStyleIdx="1" presStyleCnt="4"/>
      <dgm:spPr/>
      <dgm:t>
        <a:bodyPr/>
        <a:lstStyle/>
        <a:p>
          <a:endParaRPr lang="en-US"/>
        </a:p>
      </dgm:t>
    </dgm:pt>
    <dgm:pt modelId="{EB566BC5-8D6C-4F9B-90B9-C9C026566760}" type="pres">
      <dgm:prSet presAssocID="{39D9EF72-FDC3-4130-8836-4D6AF9F49E4B}" presName="desTx" presStyleLbl="fgAcc1" presStyleIdx="1" presStyleCnt="4">
        <dgm:presLayoutVars>
          <dgm:bulletEnabled val="1"/>
        </dgm:presLayoutVars>
      </dgm:prSet>
      <dgm:spPr>
        <a:prstGeom prst="roundRect">
          <a:avLst>
            <a:gd name="adj" fmla="val 10000"/>
          </a:avLst>
        </a:prstGeom>
      </dgm:spPr>
      <dgm:t>
        <a:bodyPr/>
        <a:lstStyle/>
        <a:p>
          <a:endParaRPr lang="en-US"/>
        </a:p>
      </dgm:t>
    </dgm:pt>
    <dgm:pt modelId="{9B474795-DFF4-40CB-8A4B-9ADD415998CB}" type="pres">
      <dgm:prSet presAssocID="{AD764B4C-88A2-42F4-9147-35B4B7609E2A}" presName="sibTrans" presStyleLbl="sibTrans2D1" presStyleIdx="1" presStyleCnt="3"/>
      <dgm:spPr>
        <a:prstGeom prst="rightArrow">
          <a:avLst>
            <a:gd name="adj1" fmla="val 60000"/>
            <a:gd name="adj2" fmla="val 50000"/>
          </a:avLst>
        </a:prstGeom>
      </dgm:spPr>
      <dgm:t>
        <a:bodyPr/>
        <a:lstStyle/>
        <a:p>
          <a:endParaRPr lang="en-US"/>
        </a:p>
      </dgm:t>
    </dgm:pt>
    <dgm:pt modelId="{0EBB07FA-A06C-450B-9AC5-36DF0FBA5C12}" type="pres">
      <dgm:prSet presAssocID="{AD764B4C-88A2-42F4-9147-35B4B7609E2A}" presName="connTx" presStyleLbl="sibTrans2D1" presStyleIdx="1" presStyleCnt="3"/>
      <dgm:spPr/>
      <dgm:t>
        <a:bodyPr/>
        <a:lstStyle/>
        <a:p>
          <a:endParaRPr lang="en-US"/>
        </a:p>
      </dgm:t>
    </dgm:pt>
    <dgm:pt modelId="{68E2350A-C0BB-48A9-BFCE-69FAD3A85E3D}" type="pres">
      <dgm:prSet presAssocID="{978C83A6-174E-4CFD-8FD1-F2E069D08A56}" presName="composite" presStyleCnt="0"/>
      <dgm:spPr/>
    </dgm:pt>
    <dgm:pt modelId="{52443A32-5CA7-4EC4-84FE-FC60AB00FD1E}" type="pres">
      <dgm:prSet presAssocID="{978C83A6-174E-4CFD-8FD1-F2E069D08A56}" presName="parTx" presStyleLbl="node1" presStyleIdx="1" presStyleCnt="4">
        <dgm:presLayoutVars>
          <dgm:chMax val="0"/>
          <dgm:chPref val="0"/>
          <dgm:bulletEnabled val="1"/>
        </dgm:presLayoutVars>
      </dgm:prSet>
      <dgm:spPr>
        <a:prstGeom prst="roundRect">
          <a:avLst>
            <a:gd name="adj" fmla="val 10000"/>
          </a:avLst>
        </a:prstGeom>
      </dgm:spPr>
      <dgm:t>
        <a:bodyPr/>
        <a:lstStyle/>
        <a:p>
          <a:endParaRPr lang="en-US"/>
        </a:p>
      </dgm:t>
    </dgm:pt>
    <dgm:pt modelId="{67D5C892-20B6-4D32-9453-942A091CF9B4}" type="pres">
      <dgm:prSet presAssocID="{978C83A6-174E-4CFD-8FD1-F2E069D08A56}" presName="parSh" presStyleLbl="node1" presStyleIdx="2" presStyleCnt="4"/>
      <dgm:spPr/>
      <dgm:t>
        <a:bodyPr/>
        <a:lstStyle/>
        <a:p>
          <a:endParaRPr lang="en-US"/>
        </a:p>
      </dgm:t>
    </dgm:pt>
    <dgm:pt modelId="{2DB96DDE-41F7-4831-A382-B065D9A446E3}" type="pres">
      <dgm:prSet presAssocID="{978C83A6-174E-4CFD-8FD1-F2E069D08A56}" presName="desTx" presStyleLbl="fgAcc1" presStyleIdx="2" presStyleCnt="4">
        <dgm:presLayoutVars>
          <dgm:bulletEnabled val="1"/>
        </dgm:presLayoutVars>
      </dgm:prSet>
      <dgm:spPr>
        <a:prstGeom prst="roundRect">
          <a:avLst>
            <a:gd name="adj" fmla="val 10000"/>
          </a:avLst>
        </a:prstGeom>
      </dgm:spPr>
      <dgm:t>
        <a:bodyPr/>
        <a:lstStyle/>
        <a:p>
          <a:endParaRPr lang="en-US"/>
        </a:p>
      </dgm:t>
    </dgm:pt>
    <dgm:pt modelId="{5A98DE46-8531-4786-84F7-3BC0B4E9EFFD}" type="pres">
      <dgm:prSet presAssocID="{8CCC48FD-2726-4EBF-AADA-9088EBB91E4A}" presName="sibTrans" presStyleLbl="sibTrans2D1" presStyleIdx="2" presStyleCnt="3"/>
      <dgm:spPr>
        <a:prstGeom prst="rightArrow">
          <a:avLst>
            <a:gd name="adj1" fmla="val 60000"/>
            <a:gd name="adj2" fmla="val 50000"/>
          </a:avLst>
        </a:prstGeom>
      </dgm:spPr>
      <dgm:t>
        <a:bodyPr/>
        <a:lstStyle/>
        <a:p>
          <a:endParaRPr lang="en-US"/>
        </a:p>
      </dgm:t>
    </dgm:pt>
    <dgm:pt modelId="{C31913B1-1FFF-41FF-B748-81894E256B7C}" type="pres">
      <dgm:prSet presAssocID="{8CCC48FD-2726-4EBF-AADA-9088EBB91E4A}" presName="connTx" presStyleLbl="sibTrans2D1" presStyleIdx="2" presStyleCnt="3"/>
      <dgm:spPr/>
      <dgm:t>
        <a:bodyPr/>
        <a:lstStyle/>
        <a:p>
          <a:endParaRPr lang="en-US"/>
        </a:p>
      </dgm:t>
    </dgm:pt>
    <dgm:pt modelId="{27EBF6F4-1075-4870-ADFE-8A35DC7E7178}" type="pres">
      <dgm:prSet presAssocID="{B33A8918-B3AB-4359-BD09-6905677593A5}" presName="composite" presStyleCnt="0"/>
      <dgm:spPr/>
    </dgm:pt>
    <dgm:pt modelId="{96152EC5-2E12-4823-AC7B-E694A6A15DAE}" type="pres">
      <dgm:prSet presAssocID="{B33A8918-B3AB-4359-BD09-6905677593A5}" presName="parTx" presStyleLbl="node1" presStyleIdx="2" presStyleCnt="4">
        <dgm:presLayoutVars>
          <dgm:chMax val="0"/>
          <dgm:chPref val="0"/>
          <dgm:bulletEnabled val="1"/>
        </dgm:presLayoutVars>
      </dgm:prSet>
      <dgm:spPr>
        <a:prstGeom prst="roundRect">
          <a:avLst>
            <a:gd name="adj" fmla="val 10000"/>
          </a:avLst>
        </a:prstGeom>
      </dgm:spPr>
      <dgm:t>
        <a:bodyPr/>
        <a:lstStyle/>
        <a:p>
          <a:endParaRPr lang="en-US"/>
        </a:p>
      </dgm:t>
    </dgm:pt>
    <dgm:pt modelId="{2707F9A4-3AC4-4D5D-ACDD-AD136B3AFC68}" type="pres">
      <dgm:prSet presAssocID="{B33A8918-B3AB-4359-BD09-6905677593A5}" presName="parSh" presStyleLbl="node1" presStyleIdx="3" presStyleCnt="4" custScaleY="175662"/>
      <dgm:spPr/>
      <dgm:t>
        <a:bodyPr/>
        <a:lstStyle/>
        <a:p>
          <a:endParaRPr lang="en-US"/>
        </a:p>
      </dgm:t>
    </dgm:pt>
    <dgm:pt modelId="{AD8385D2-0737-4170-BE9E-E7094B4BBD12}" type="pres">
      <dgm:prSet presAssocID="{B33A8918-B3AB-4359-BD09-6905677593A5}" presName="desTx" presStyleLbl="fgAcc1" presStyleIdx="3" presStyleCnt="4" custScaleY="31272" custLinFactNeighborX="29491" custLinFactNeighborY="76686">
        <dgm:presLayoutVars>
          <dgm:bulletEnabled val="1"/>
        </dgm:presLayoutVars>
      </dgm:prSet>
      <dgm:spPr>
        <a:xfrm>
          <a:off x="5114689" y="1551223"/>
          <a:ext cx="1039623" cy="1656000"/>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solidFill>
          <a:prstDash val="solid"/>
        </a:ln>
        <a:effectLst/>
      </dgm:spPr>
      <dgm:t>
        <a:bodyPr/>
        <a:lstStyle/>
        <a:p>
          <a:endParaRPr lang="en-US"/>
        </a:p>
      </dgm:t>
    </dgm:pt>
  </dgm:ptLst>
  <dgm:cxnLst>
    <dgm:cxn modelId="{2A587DEA-1CE4-4100-8C69-2BDE7FB2B9EE}" type="presOf" srcId="{8FB8050C-6C04-4E72-B4FA-090E2743A671}" destId="{2DB96DDE-41F7-4831-A382-B065D9A446E3}" srcOrd="0" destOrd="2" presId="urn:microsoft.com/office/officeart/2005/8/layout/process3"/>
    <dgm:cxn modelId="{AE736E1F-0E15-4E20-BCCB-44BCA254B161}" type="presOf" srcId="{5C2E83AD-B967-41C3-BF7D-9C8126BDADF0}" destId="{1DA14975-DD1D-4BCC-B581-30BE753C0E65}" srcOrd="0" destOrd="0" presId="urn:microsoft.com/office/officeart/2005/8/layout/process3"/>
    <dgm:cxn modelId="{1E7C78C0-A8AE-4DD6-AFC8-A13DF4AAF1AE}" type="presOf" srcId="{C01E5B99-2E9D-4EA7-AD5D-A25DAAC295A0}" destId="{BF48BE1F-BBF0-46FA-9CBD-3A4D0768A84C}" srcOrd="0" destOrd="0" presId="urn:microsoft.com/office/officeart/2005/8/layout/process3"/>
    <dgm:cxn modelId="{69138667-C6E7-42DC-B55D-6065FA52721E}" srcId="{AD6C389F-1431-43A2-BE5F-D5D109A6CC79}" destId="{3C7EE233-6D0F-44B4-B971-EDCF8C5D6D25}" srcOrd="3" destOrd="0" parTransId="{4978C35C-D15B-4C8D-ACA9-5BCDB7F0A7A3}" sibTransId="{84931B26-019B-4291-8FD7-1B03133BAEEE}"/>
    <dgm:cxn modelId="{3C8BFF86-A670-497B-A734-384B00F42F1A}" srcId="{72E7DEC5-FA6E-4EFE-97A7-61D43537693A}" destId="{AD6C389F-1431-43A2-BE5F-D5D109A6CC79}" srcOrd="0" destOrd="0" parTransId="{271F6493-0212-428D-A354-27ECF6577C38}" sibTransId="{C01E5B99-2E9D-4EA7-AD5D-A25DAAC295A0}"/>
    <dgm:cxn modelId="{7FD7D13A-B559-4664-A0F5-D92F8C96AC92}" type="presOf" srcId="{511BD15D-31EF-4922-B311-4FB2FB9F2DDF}" destId="{2DB96DDE-41F7-4831-A382-B065D9A446E3}" srcOrd="0" destOrd="0" presId="urn:microsoft.com/office/officeart/2005/8/layout/process3"/>
    <dgm:cxn modelId="{78CE0877-8C5E-4875-BF55-E4F3177E6A3A}" type="presOf" srcId="{39D9EF72-FDC3-4130-8836-4D6AF9F49E4B}" destId="{DE806F2D-96BD-4A6A-8DD8-F93642D1FD02}" srcOrd="0" destOrd="0" presId="urn:microsoft.com/office/officeart/2005/8/layout/process3"/>
    <dgm:cxn modelId="{11D91E90-0F23-451E-A74F-516B00E71F4E}" srcId="{39D9EF72-FDC3-4130-8836-4D6AF9F49E4B}" destId="{D6C7C2E4-0785-41F9-A0D9-688D2C88468C}" srcOrd="2" destOrd="0" parTransId="{77182EF8-6117-4E86-A26C-1EF8074AFA71}" sibTransId="{DDC05BC4-F268-4440-AFC5-B478E7D3B22E}"/>
    <dgm:cxn modelId="{6FB3214C-A593-4764-B54B-F678052EA22B}" type="presOf" srcId="{B33A8918-B3AB-4359-BD09-6905677593A5}" destId="{2707F9A4-3AC4-4D5D-ACDD-AD136B3AFC68}" srcOrd="1" destOrd="0" presId="urn:microsoft.com/office/officeart/2005/8/layout/process3"/>
    <dgm:cxn modelId="{32B4B748-D37E-4F70-9A0B-D75B15DED5E4}" type="presOf" srcId="{425EBC58-BAD9-4E28-A21D-F18980780287}" destId="{2DB96DDE-41F7-4831-A382-B065D9A446E3}" srcOrd="0" destOrd="1" presId="urn:microsoft.com/office/officeart/2005/8/layout/process3"/>
    <dgm:cxn modelId="{B9A97F53-3571-48AB-90BA-BCA438753658}" type="presOf" srcId="{D6C7C2E4-0785-41F9-A0D9-688D2C88468C}" destId="{EB566BC5-8D6C-4F9B-90B9-C9C026566760}" srcOrd="0" destOrd="2" presId="urn:microsoft.com/office/officeart/2005/8/layout/process3"/>
    <dgm:cxn modelId="{450287E7-9F94-46EC-8E9F-86885C87E870}" type="presOf" srcId="{C01E5B99-2E9D-4EA7-AD5D-A25DAAC295A0}" destId="{B0864220-1063-4B66-888D-DFAD239F63BF}" srcOrd="1" destOrd="0" presId="urn:microsoft.com/office/officeart/2005/8/layout/process3"/>
    <dgm:cxn modelId="{01CCA3EC-8FE4-4E01-B973-E118D0D53AC6}" type="presOf" srcId="{72E7DEC5-FA6E-4EFE-97A7-61D43537693A}" destId="{508258BE-B217-4E80-B080-B5C6405EE27B}" srcOrd="0" destOrd="0" presId="urn:microsoft.com/office/officeart/2005/8/layout/process3"/>
    <dgm:cxn modelId="{27AD4F6A-94B7-4FA4-8297-CFE99E997A8C}" type="presOf" srcId="{C5EABEC2-6932-4557-84D1-C165101CADB7}" destId="{1DA14975-DD1D-4BCC-B581-30BE753C0E65}" srcOrd="0" destOrd="2" presId="urn:microsoft.com/office/officeart/2005/8/layout/process3"/>
    <dgm:cxn modelId="{6B671782-8C98-4FD0-AC9F-D4FE760CEE7D}" type="presOf" srcId="{8CCC48FD-2726-4EBF-AADA-9088EBB91E4A}" destId="{5A98DE46-8531-4786-84F7-3BC0B4E9EFFD}" srcOrd="0" destOrd="0" presId="urn:microsoft.com/office/officeart/2005/8/layout/process3"/>
    <dgm:cxn modelId="{5DF8FEED-D6E4-4C3C-B25A-8B3DABE57E48}" srcId="{AD6C389F-1431-43A2-BE5F-D5D109A6CC79}" destId="{C5EABEC2-6932-4557-84D1-C165101CADB7}" srcOrd="2" destOrd="0" parTransId="{D3600EE1-6FED-427F-9241-0CD853FEB323}" sibTransId="{18740844-D562-4C82-AEA8-024A01628BE5}"/>
    <dgm:cxn modelId="{FF1E1442-3C60-4474-BFD2-551F64B19C50}" type="presOf" srcId="{12153B99-73F8-4D24-A5BC-16F2F7E27EAD}" destId="{EB566BC5-8D6C-4F9B-90B9-C9C026566760}" srcOrd="0" destOrd="1" presId="urn:microsoft.com/office/officeart/2005/8/layout/process3"/>
    <dgm:cxn modelId="{91491020-B682-4FA7-994E-65B44DEF47C0}" srcId="{AD6C389F-1431-43A2-BE5F-D5D109A6CC79}" destId="{5C2E83AD-B967-41C3-BF7D-9C8126BDADF0}" srcOrd="0" destOrd="0" parTransId="{AAD1E19A-871D-4D06-BC9E-B5DEFC84CC2A}" sibTransId="{61883DA0-1E6D-4833-9986-65781E5101D1}"/>
    <dgm:cxn modelId="{C1294E4C-6A88-474F-BD1A-7F5AE0CA81DE}" srcId="{978C83A6-174E-4CFD-8FD1-F2E069D08A56}" destId="{8FB8050C-6C04-4E72-B4FA-090E2743A671}" srcOrd="2" destOrd="0" parTransId="{10BAC084-6117-4863-9F0B-6A12E684EE42}" sibTransId="{3380E0EB-BA3E-4A6F-B5B9-1D8FADE56060}"/>
    <dgm:cxn modelId="{B63005D6-644B-49C7-B17E-6F800412C1B9}" srcId="{AD6C389F-1431-43A2-BE5F-D5D109A6CC79}" destId="{8688F129-7EF6-454C-8F63-C844E5CBCC73}" srcOrd="1" destOrd="0" parTransId="{7168E8BE-7DF5-4A57-95DD-D5CB086FE7AF}" sibTransId="{F8D8D866-04AF-4EF2-ADD9-BBA322F2779D}"/>
    <dgm:cxn modelId="{C791DB20-9A97-4C21-B8F8-E1CE99E9AD3A}" type="presOf" srcId="{B33A8918-B3AB-4359-BD09-6905677593A5}" destId="{96152EC5-2E12-4823-AC7B-E694A6A15DAE}" srcOrd="0" destOrd="0" presId="urn:microsoft.com/office/officeart/2005/8/layout/process3"/>
    <dgm:cxn modelId="{E16D386A-ACA7-4DF8-BE27-0D10C215F8C4}" srcId="{72E7DEC5-FA6E-4EFE-97A7-61D43537693A}" destId="{39D9EF72-FDC3-4130-8836-4D6AF9F49E4B}" srcOrd="1" destOrd="0" parTransId="{09968462-6D17-4B58-99AC-EB5D12B908CD}" sibTransId="{AD764B4C-88A2-42F4-9147-35B4B7609E2A}"/>
    <dgm:cxn modelId="{8FDFB735-1C9E-49E8-908D-C17F805CCF2A}" type="presOf" srcId="{AD764B4C-88A2-42F4-9147-35B4B7609E2A}" destId="{0EBB07FA-A06C-450B-9AC5-36DF0FBA5C12}" srcOrd="1" destOrd="0" presId="urn:microsoft.com/office/officeart/2005/8/layout/process3"/>
    <dgm:cxn modelId="{FBC2764F-5C46-4352-AEE5-1AF65D298C68}" type="presOf" srcId="{978C83A6-174E-4CFD-8FD1-F2E069D08A56}" destId="{52443A32-5CA7-4EC4-84FE-FC60AB00FD1E}" srcOrd="0" destOrd="0" presId="urn:microsoft.com/office/officeart/2005/8/layout/process3"/>
    <dgm:cxn modelId="{469DFE9A-83D4-44AF-9B4A-B886D2004F12}" srcId="{978C83A6-174E-4CFD-8FD1-F2E069D08A56}" destId="{511BD15D-31EF-4922-B311-4FB2FB9F2DDF}" srcOrd="0" destOrd="0" parTransId="{648ADD88-7638-4A9C-B929-0F1441D7580C}" sibTransId="{D8950427-823D-475A-BBC7-6DFFB69CC334}"/>
    <dgm:cxn modelId="{AAB6AAA3-8B27-4E77-9248-B58714C1BF8A}" srcId="{72E7DEC5-FA6E-4EFE-97A7-61D43537693A}" destId="{978C83A6-174E-4CFD-8FD1-F2E069D08A56}" srcOrd="2" destOrd="0" parTransId="{014FD45C-727C-4E85-BD34-C45DB5118562}" sibTransId="{8CCC48FD-2726-4EBF-AADA-9088EBB91E4A}"/>
    <dgm:cxn modelId="{821B3AEE-F779-49BE-AAB3-236CF4583238}" type="presOf" srcId="{AD6C389F-1431-43A2-BE5F-D5D109A6CC79}" destId="{10769A00-881B-409B-B3CA-DADCC9BBB2B1}" srcOrd="0" destOrd="0" presId="urn:microsoft.com/office/officeart/2005/8/layout/process3"/>
    <dgm:cxn modelId="{C0D7F5B3-33B6-42A0-B78B-0EA6EBA2683F}" type="presOf" srcId="{978C83A6-174E-4CFD-8FD1-F2E069D08A56}" destId="{67D5C892-20B6-4D32-9453-942A091CF9B4}" srcOrd="1" destOrd="0" presId="urn:microsoft.com/office/officeart/2005/8/layout/process3"/>
    <dgm:cxn modelId="{D1C2C3C9-82DF-4FCA-9FF7-E7CECBC4F60E}" srcId="{39D9EF72-FDC3-4130-8836-4D6AF9F49E4B}" destId="{F87C09E8-0CF7-4C6D-AEF0-A070D692BCDD}" srcOrd="0" destOrd="0" parTransId="{90A2A923-E806-46E1-8498-ADD383894BDD}" sibTransId="{52282E17-540F-414B-B192-7F6351B2D793}"/>
    <dgm:cxn modelId="{E3503DDD-663E-4086-AD62-9B31C6C058E9}" type="presOf" srcId="{AD764B4C-88A2-42F4-9147-35B4B7609E2A}" destId="{9B474795-DFF4-40CB-8A4B-9ADD415998CB}" srcOrd="0" destOrd="0" presId="urn:microsoft.com/office/officeart/2005/8/layout/process3"/>
    <dgm:cxn modelId="{5E265D52-119F-4100-A10A-D1A5EB1B6143}" srcId="{72E7DEC5-FA6E-4EFE-97A7-61D43537693A}" destId="{B33A8918-B3AB-4359-BD09-6905677593A5}" srcOrd="3" destOrd="0" parTransId="{2249780C-BC06-4507-BC33-58A84E7B4043}" sibTransId="{7895B8AA-2929-40C5-AFFF-5E33CCD78284}"/>
    <dgm:cxn modelId="{ADCC40E2-D45E-48E2-B7B9-331D0BF61EF2}" type="presOf" srcId="{3C7EE233-6D0F-44B4-B971-EDCF8C5D6D25}" destId="{1DA14975-DD1D-4BCC-B581-30BE753C0E65}" srcOrd="0" destOrd="3" presId="urn:microsoft.com/office/officeart/2005/8/layout/process3"/>
    <dgm:cxn modelId="{2B78982D-3520-4188-A807-393EE71E4987}" type="presOf" srcId="{8688F129-7EF6-454C-8F63-C844E5CBCC73}" destId="{1DA14975-DD1D-4BCC-B581-30BE753C0E65}" srcOrd="0" destOrd="1" presId="urn:microsoft.com/office/officeart/2005/8/layout/process3"/>
    <dgm:cxn modelId="{1CFE9B1E-0E3F-45C8-9956-6266D89710B1}" srcId="{39D9EF72-FDC3-4130-8836-4D6AF9F49E4B}" destId="{12153B99-73F8-4D24-A5BC-16F2F7E27EAD}" srcOrd="1" destOrd="0" parTransId="{A0F04AAF-6AAA-4183-9445-E985FBA5776B}" sibTransId="{70A8F29C-6025-429C-A52D-E2A942DF2545}"/>
    <dgm:cxn modelId="{8D7537F7-0EE9-4DC3-A0A6-6912A060A1AD}" srcId="{978C83A6-174E-4CFD-8FD1-F2E069D08A56}" destId="{425EBC58-BAD9-4E28-A21D-F18980780287}" srcOrd="1" destOrd="0" parTransId="{AC089B85-C0F7-407C-BC6C-93317FF0ED88}" sibTransId="{AB3FF0D7-DE51-4A8A-9378-8FFC8A151D42}"/>
    <dgm:cxn modelId="{543ED0C1-A884-46B4-9061-E518B47CEE43}" type="presOf" srcId="{AD6C389F-1431-43A2-BE5F-D5D109A6CC79}" destId="{289A4F8C-816C-4D94-9BEF-8036919B7638}" srcOrd="1" destOrd="0" presId="urn:microsoft.com/office/officeart/2005/8/layout/process3"/>
    <dgm:cxn modelId="{A2599103-66AD-40AE-BD7B-EECF8F152571}" type="presOf" srcId="{F87C09E8-0CF7-4C6D-AEF0-A070D692BCDD}" destId="{EB566BC5-8D6C-4F9B-90B9-C9C026566760}" srcOrd="0" destOrd="0" presId="urn:microsoft.com/office/officeart/2005/8/layout/process3"/>
    <dgm:cxn modelId="{9CE911AA-1D35-4E8C-8AC0-C3E1D9B5A672}" type="presOf" srcId="{39D9EF72-FDC3-4130-8836-4D6AF9F49E4B}" destId="{583BCCC7-BCC9-4E48-ADB7-0E4768869654}" srcOrd="1" destOrd="0" presId="urn:microsoft.com/office/officeart/2005/8/layout/process3"/>
    <dgm:cxn modelId="{8DBBAC7B-BFFA-4FD4-B613-64A3D15073AD}" type="presOf" srcId="{8CCC48FD-2726-4EBF-AADA-9088EBB91E4A}" destId="{C31913B1-1FFF-41FF-B748-81894E256B7C}" srcOrd="1" destOrd="0" presId="urn:microsoft.com/office/officeart/2005/8/layout/process3"/>
    <dgm:cxn modelId="{FC819DA5-B654-4C12-9DA5-1BE611E2E887}" type="presParOf" srcId="{508258BE-B217-4E80-B080-B5C6405EE27B}" destId="{D362DF21-C9C1-443E-89D6-D5DB191AF51C}" srcOrd="0" destOrd="0" presId="urn:microsoft.com/office/officeart/2005/8/layout/process3"/>
    <dgm:cxn modelId="{0223AB08-05C6-4427-A672-0ECB9EFBC0E5}" type="presParOf" srcId="{D362DF21-C9C1-443E-89D6-D5DB191AF51C}" destId="{10769A00-881B-409B-B3CA-DADCC9BBB2B1}" srcOrd="0" destOrd="0" presId="urn:microsoft.com/office/officeart/2005/8/layout/process3"/>
    <dgm:cxn modelId="{0D49E760-CA7C-4064-8FF0-ECDC1A877F64}" type="presParOf" srcId="{D362DF21-C9C1-443E-89D6-D5DB191AF51C}" destId="{289A4F8C-816C-4D94-9BEF-8036919B7638}" srcOrd="1" destOrd="0" presId="urn:microsoft.com/office/officeart/2005/8/layout/process3"/>
    <dgm:cxn modelId="{58899CBD-98FD-46A9-B7FB-0362A0E6723A}" type="presParOf" srcId="{D362DF21-C9C1-443E-89D6-D5DB191AF51C}" destId="{1DA14975-DD1D-4BCC-B581-30BE753C0E65}" srcOrd="2" destOrd="0" presId="urn:microsoft.com/office/officeart/2005/8/layout/process3"/>
    <dgm:cxn modelId="{107911B2-5393-4510-A086-4371AAA8871D}" type="presParOf" srcId="{508258BE-B217-4E80-B080-B5C6405EE27B}" destId="{BF48BE1F-BBF0-46FA-9CBD-3A4D0768A84C}" srcOrd="1" destOrd="0" presId="urn:microsoft.com/office/officeart/2005/8/layout/process3"/>
    <dgm:cxn modelId="{519B33BC-53F5-4A54-BBED-CA807AD12483}" type="presParOf" srcId="{BF48BE1F-BBF0-46FA-9CBD-3A4D0768A84C}" destId="{B0864220-1063-4B66-888D-DFAD239F63BF}" srcOrd="0" destOrd="0" presId="urn:microsoft.com/office/officeart/2005/8/layout/process3"/>
    <dgm:cxn modelId="{046461DE-A6AD-47C8-B87F-63F05BD84962}" type="presParOf" srcId="{508258BE-B217-4E80-B080-B5C6405EE27B}" destId="{956FACD3-5A0C-41A5-88AB-4571271CABC9}" srcOrd="2" destOrd="0" presId="urn:microsoft.com/office/officeart/2005/8/layout/process3"/>
    <dgm:cxn modelId="{29134D9B-3901-4DD8-A26E-E13FA1711DEF}" type="presParOf" srcId="{956FACD3-5A0C-41A5-88AB-4571271CABC9}" destId="{DE806F2D-96BD-4A6A-8DD8-F93642D1FD02}" srcOrd="0" destOrd="0" presId="urn:microsoft.com/office/officeart/2005/8/layout/process3"/>
    <dgm:cxn modelId="{02A1FAB8-1150-4617-BAE8-44A7A5A17654}" type="presParOf" srcId="{956FACD3-5A0C-41A5-88AB-4571271CABC9}" destId="{583BCCC7-BCC9-4E48-ADB7-0E4768869654}" srcOrd="1" destOrd="0" presId="urn:microsoft.com/office/officeart/2005/8/layout/process3"/>
    <dgm:cxn modelId="{198ECA1A-B289-419E-B071-CA5480E7C21F}" type="presParOf" srcId="{956FACD3-5A0C-41A5-88AB-4571271CABC9}" destId="{EB566BC5-8D6C-4F9B-90B9-C9C026566760}" srcOrd="2" destOrd="0" presId="urn:microsoft.com/office/officeart/2005/8/layout/process3"/>
    <dgm:cxn modelId="{1F537588-884D-49FE-B152-09761C1EABE3}" type="presParOf" srcId="{508258BE-B217-4E80-B080-B5C6405EE27B}" destId="{9B474795-DFF4-40CB-8A4B-9ADD415998CB}" srcOrd="3" destOrd="0" presId="urn:microsoft.com/office/officeart/2005/8/layout/process3"/>
    <dgm:cxn modelId="{4615B24B-DC70-46F3-84A6-B9CC00B62D64}" type="presParOf" srcId="{9B474795-DFF4-40CB-8A4B-9ADD415998CB}" destId="{0EBB07FA-A06C-450B-9AC5-36DF0FBA5C12}" srcOrd="0" destOrd="0" presId="urn:microsoft.com/office/officeart/2005/8/layout/process3"/>
    <dgm:cxn modelId="{FB1C292A-9D42-49E6-B14E-961E65F9D855}" type="presParOf" srcId="{508258BE-B217-4E80-B080-B5C6405EE27B}" destId="{68E2350A-C0BB-48A9-BFCE-69FAD3A85E3D}" srcOrd="4" destOrd="0" presId="urn:microsoft.com/office/officeart/2005/8/layout/process3"/>
    <dgm:cxn modelId="{EE600FD0-5993-477C-8F7E-07C514A82469}" type="presParOf" srcId="{68E2350A-C0BB-48A9-BFCE-69FAD3A85E3D}" destId="{52443A32-5CA7-4EC4-84FE-FC60AB00FD1E}" srcOrd="0" destOrd="0" presId="urn:microsoft.com/office/officeart/2005/8/layout/process3"/>
    <dgm:cxn modelId="{477BCD6E-881C-4569-95B3-68361EFD0D9A}" type="presParOf" srcId="{68E2350A-C0BB-48A9-BFCE-69FAD3A85E3D}" destId="{67D5C892-20B6-4D32-9453-942A091CF9B4}" srcOrd="1" destOrd="0" presId="urn:microsoft.com/office/officeart/2005/8/layout/process3"/>
    <dgm:cxn modelId="{0D928F23-1015-495D-AB51-B97E9FB2A8F3}" type="presParOf" srcId="{68E2350A-C0BB-48A9-BFCE-69FAD3A85E3D}" destId="{2DB96DDE-41F7-4831-A382-B065D9A446E3}" srcOrd="2" destOrd="0" presId="urn:microsoft.com/office/officeart/2005/8/layout/process3"/>
    <dgm:cxn modelId="{FF04C0CC-E5EC-48F9-A5D4-A5002332FB76}" type="presParOf" srcId="{508258BE-B217-4E80-B080-B5C6405EE27B}" destId="{5A98DE46-8531-4786-84F7-3BC0B4E9EFFD}" srcOrd="5" destOrd="0" presId="urn:microsoft.com/office/officeart/2005/8/layout/process3"/>
    <dgm:cxn modelId="{19F773D1-D4B3-4B55-98E5-CB513B0FDFC1}" type="presParOf" srcId="{5A98DE46-8531-4786-84F7-3BC0B4E9EFFD}" destId="{C31913B1-1FFF-41FF-B748-81894E256B7C}" srcOrd="0" destOrd="0" presId="urn:microsoft.com/office/officeart/2005/8/layout/process3"/>
    <dgm:cxn modelId="{585E21C2-ABC3-4329-85EC-C28CDF8FB9E2}" type="presParOf" srcId="{508258BE-B217-4E80-B080-B5C6405EE27B}" destId="{27EBF6F4-1075-4870-ADFE-8A35DC7E7178}" srcOrd="6" destOrd="0" presId="urn:microsoft.com/office/officeart/2005/8/layout/process3"/>
    <dgm:cxn modelId="{5C05908B-7769-4BE3-8541-DCFBD311DEFC}" type="presParOf" srcId="{27EBF6F4-1075-4870-ADFE-8A35DC7E7178}" destId="{96152EC5-2E12-4823-AC7B-E694A6A15DAE}" srcOrd="0" destOrd="0" presId="urn:microsoft.com/office/officeart/2005/8/layout/process3"/>
    <dgm:cxn modelId="{23CA81E6-7A91-457A-A656-0A650EABE22A}" type="presParOf" srcId="{27EBF6F4-1075-4870-ADFE-8A35DC7E7178}" destId="{2707F9A4-3AC4-4D5D-ACDD-AD136B3AFC68}" srcOrd="1" destOrd="0" presId="urn:microsoft.com/office/officeart/2005/8/layout/process3"/>
    <dgm:cxn modelId="{05986723-6140-4F94-82FE-572A919635A8}" type="presParOf" srcId="{27EBF6F4-1075-4870-ADFE-8A35DC7E7178}" destId="{AD8385D2-0737-4170-BE9E-E7094B4BBD12}" srcOrd="2" destOrd="0" presId="urn:microsoft.com/office/officeart/2005/8/layout/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9A4F8C-816C-4D94-9BEF-8036919B7638}">
      <dsp:nvSpPr>
        <dsp:cNvPr id="0" name=""/>
        <dsp:cNvSpPr/>
      </dsp:nvSpPr>
      <dsp:spPr>
        <a:xfrm>
          <a:off x="772" y="95279"/>
          <a:ext cx="970648" cy="558190"/>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solidFill>
                <a:sysClr val="window" lastClr="FFFFFF"/>
              </a:solidFill>
              <a:latin typeface="Calibri"/>
              <a:ea typeface="+mn-ea"/>
              <a:cs typeface="+mn-cs"/>
            </a:rPr>
            <a:t>Các chương trình ươm tạo</a:t>
          </a:r>
        </a:p>
      </dsp:txBody>
      <dsp:txXfrm>
        <a:off x="11671" y="106178"/>
        <a:ext cx="948850" cy="350329"/>
      </dsp:txXfrm>
    </dsp:sp>
    <dsp:sp modelId="{1DA14975-DD1D-4BCC-B581-30BE753C0E65}">
      <dsp:nvSpPr>
        <dsp:cNvPr id="0" name=""/>
        <dsp:cNvSpPr/>
      </dsp:nvSpPr>
      <dsp:spPr>
        <a:xfrm>
          <a:off x="199579" y="467407"/>
          <a:ext cx="970648" cy="1490400"/>
        </a:xfrm>
        <a:prstGeom prst="roundRect">
          <a:avLst>
            <a:gd name="adj" fmla="val 100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endParaRPr lang="en-US"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a:ea typeface="+mn-ea"/>
              <a:cs typeface="+mn-cs"/>
            </a:rPr>
            <a:t>Khởi nghiệp</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a:ea typeface="+mn-ea"/>
              <a:cs typeface="+mn-cs"/>
            </a:rPr>
            <a:t>Nâng cao</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a:ea typeface="+mn-ea"/>
              <a:cs typeface="+mn-cs"/>
            </a:rPr>
            <a:t>Cất cánh</a:t>
          </a:r>
        </a:p>
      </dsp:txBody>
      <dsp:txXfrm>
        <a:off x="228008" y="495836"/>
        <a:ext cx="913790" cy="1433542"/>
      </dsp:txXfrm>
    </dsp:sp>
    <dsp:sp modelId="{BF48BE1F-BBF0-46FA-9CBD-3A4D0768A84C}">
      <dsp:nvSpPr>
        <dsp:cNvPr id="0" name=""/>
        <dsp:cNvSpPr/>
      </dsp:nvSpPr>
      <dsp:spPr>
        <a:xfrm>
          <a:off x="1118567" y="160511"/>
          <a:ext cx="311951" cy="241663"/>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solidFill>
              <a:sysClr val="window" lastClr="FFFFFF"/>
            </a:solidFill>
            <a:latin typeface="Calibri"/>
            <a:ea typeface="+mn-ea"/>
            <a:cs typeface="+mn-cs"/>
          </a:endParaRPr>
        </a:p>
      </dsp:txBody>
      <dsp:txXfrm>
        <a:off x="1118567" y="208844"/>
        <a:ext cx="239452" cy="144997"/>
      </dsp:txXfrm>
    </dsp:sp>
    <dsp:sp modelId="{583BCCC7-BCC9-4E48-ADB7-0E4768869654}">
      <dsp:nvSpPr>
        <dsp:cNvPr id="0" name=""/>
        <dsp:cNvSpPr/>
      </dsp:nvSpPr>
      <dsp:spPr>
        <a:xfrm>
          <a:off x="1560008" y="95279"/>
          <a:ext cx="970648" cy="558190"/>
        </a:xfrm>
        <a:prstGeom prst="roundRect">
          <a:avLst>
            <a:gd name="adj" fmla="val 10000"/>
          </a:avLst>
        </a:prstGeom>
        <a:solidFill>
          <a:srgbClr val="C0504D">
            <a:hueOff val="1560506"/>
            <a:satOff val="-1946"/>
            <a:lumOff val="45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solidFill>
                <a:sysClr val="window" lastClr="FFFFFF"/>
              </a:solidFill>
              <a:latin typeface="Calibri"/>
              <a:ea typeface="+mn-ea"/>
              <a:cs typeface="+mn-cs"/>
            </a:rPr>
            <a:t>Hỗ trợ trừ khu vực công </a:t>
          </a:r>
        </a:p>
      </dsp:txBody>
      <dsp:txXfrm>
        <a:off x="1570907" y="106178"/>
        <a:ext cx="948850" cy="350329"/>
      </dsp:txXfrm>
    </dsp:sp>
    <dsp:sp modelId="{EB566BC5-8D6C-4F9B-90B9-C9C026566760}">
      <dsp:nvSpPr>
        <dsp:cNvPr id="0" name=""/>
        <dsp:cNvSpPr/>
      </dsp:nvSpPr>
      <dsp:spPr>
        <a:xfrm>
          <a:off x="1758815" y="467407"/>
          <a:ext cx="970648" cy="1490400"/>
        </a:xfrm>
        <a:prstGeom prst="roundRect">
          <a:avLst>
            <a:gd name="adj" fmla="val 10000"/>
          </a:avLst>
        </a:prstGeom>
        <a:solidFill>
          <a:sysClr val="window" lastClr="FFFFFF">
            <a:alpha val="90000"/>
            <a:hueOff val="0"/>
            <a:satOff val="0"/>
            <a:lumOff val="0"/>
            <a:alphaOff val="0"/>
          </a:sysClr>
        </a:solidFill>
        <a:ln w="25400" cap="flat" cmpd="sng" algn="ctr">
          <a:solidFill>
            <a:srgbClr val="C0504D">
              <a:hueOff val="1560506"/>
              <a:satOff val="-1946"/>
              <a:lumOff val="458"/>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a:ea typeface="+mn-ea"/>
              <a:cs typeface="+mn-cs"/>
            </a:rPr>
            <a:t> Chính phủ (chính sách)</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a:ea typeface="+mn-ea"/>
              <a:cs typeface="+mn-cs"/>
            </a:rPr>
            <a:t>Đại học &amp; trung tâm nghiên cứu (R&amp;D)</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a:ea typeface="+mn-ea"/>
              <a:cs typeface="+mn-cs"/>
            </a:rPr>
            <a:t>Chính quyền địa phương (thủ tục hành chính ....)</a:t>
          </a:r>
        </a:p>
      </dsp:txBody>
      <dsp:txXfrm>
        <a:off x="1787244" y="495836"/>
        <a:ext cx="913790" cy="1433542"/>
      </dsp:txXfrm>
    </dsp:sp>
    <dsp:sp modelId="{9B474795-DFF4-40CB-8A4B-9ADD415998CB}">
      <dsp:nvSpPr>
        <dsp:cNvPr id="0" name=""/>
        <dsp:cNvSpPr/>
      </dsp:nvSpPr>
      <dsp:spPr>
        <a:xfrm>
          <a:off x="2677803" y="160511"/>
          <a:ext cx="311951" cy="241663"/>
        </a:xfrm>
        <a:prstGeom prst="rightArrow">
          <a:avLst>
            <a:gd name="adj1" fmla="val 60000"/>
            <a:gd name="adj2" fmla="val 50000"/>
          </a:avLst>
        </a:prstGeom>
        <a:solidFill>
          <a:srgbClr val="C0504D">
            <a:hueOff val="2340759"/>
            <a:satOff val="-2919"/>
            <a:lumOff val="68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solidFill>
              <a:sysClr val="window" lastClr="FFFFFF"/>
            </a:solidFill>
            <a:latin typeface="Calibri"/>
            <a:ea typeface="+mn-ea"/>
            <a:cs typeface="+mn-cs"/>
          </a:endParaRPr>
        </a:p>
      </dsp:txBody>
      <dsp:txXfrm>
        <a:off x="2677803" y="208844"/>
        <a:ext cx="239452" cy="144997"/>
      </dsp:txXfrm>
    </dsp:sp>
    <dsp:sp modelId="{67D5C892-20B6-4D32-9453-942A091CF9B4}">
      <dsp:nvSpPr>
        <dsp:cNvPr id="0" name=""/>
        <dsp:cNvSpPr/>
      </dsp:nvSpPr>
      <dsp:spPr>
        <a:xfrm>
          <a:off x="3119244" y="95279"/>
          <a:ext cx="970648" cy="558190"/>
        </a:xfrm>
        <a:prstGeom prst="roundRect">
          <a:avLst>
            <a:gd name="adj" fmla="val 10000"/>
          </a:avLst>
        </a:prstGeom>
        <a:solidFill>
          <a:srgbClr val="C0504D">
            <a:hueOff val="3121013"/>
            <a:satOff val="-3893"/>
            <a:lumOff val="915"/>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solidFill>
                <a:sysClr val="window" lastClr="FFFFFF"/>
              </a:solidFill>
              <a:latin typeface="Calibri"/>
              <a:ea typeface="+mn-ea"/>
              <a:cs typeface="+mn-cs"/>
            </a:rPr>
            <a:t>Hỗ trợ kết nối</a:t>
          </a:r>
        </a:p>
      </dsp:txBody>
      <dsp:txXfrm>
        <a:off x="3130143" y="106178"/>
        <a:ext cx="948850" cy="350329"/>
      </dsp:txXfrm>
    </dsp:sp>
    <dsp:sp modelId="{2DB96DDE-41F7-4831-A382-B065D9A446E3}">
      <dsp:nvSpPr>
        <dsp:cNvPr id="0" name=""/>
        <dsp:cNvSpPr/>
      </dsp:nvSpPr>
      <dsp:spPr>
        <a:xfrm>
          <a:off x="3318051" y="467407"/>
          <a:ext cx="970648" cy="1490400"/>
        </a:xfrm>
        <a:prstGeom prst="roundRect">
          <a:avLst>
            <a:gd name="adj" fmla="val 10000"/>
          </a:avLst>
        </a:prstGeom>
        <a:solidFill>
          <a:sysClr val="window" lastClr="FFFFFF">
            <a:alpha val="90000"/>
            <a:hueOff val="0"/>
            <a:satOff val="0"/>
            <a:lumOff val="0"/>
            <a:alphaOff val="0"/>
          </a:sysClr>
        </a:solidFill>
        <a:ln w="25400" cap="flat" cmpd="sng" algn="ctr">
          <a:solidFill>
            <a:srgbClr val="C0504D">
              <a:hueOff val="3121013"/>
              <a:satOff val="-3893"/>
              <a:lumOff val="915"/>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a:ea typeface="+mn-ea"/>
              <a:cs typeface="+mn-cs"/>
            </a:rPr>
            <a:t>Networking</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a:ea typeface="+mn-ea"/>
              <a:cs typeface="+mn-cs"/>
            </a:rPr>
            <a:t>Hỗ trợ tài chính</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a:ea typeface="+mn-ea"/>
              <a:cs typeface="+mn-cs"/>
            </a:rPr>
            <a:t>Kinh doanh và quản lý</a:t>
          </a:r>
        </a:p>
      </dsp:txBody>
      <dsp:txXfrm>
        <a:off x="3346480" y="495836"/>
        <a:ext cx="913790" cy="1433542"/>
      </dsp:txXfrm>
    </dsp:sp>
    <dsp:sp modelId="{5A98DE46-8531-4786-84F7-3BC0B4E9EFFD}">
      <dsp:nvSpPr>
        <dsp:cNvPr id="0" name=""/>
        <dsp:cNvSpPr/>
      </dsp:nvSpPr>
      <dsp:spPr>
        <a:xfrm rot="634876">
          <a:off x="4234341" y="307798"/>
          <a:ext cx="317347" cy="241663"/>
        </a:xfrm>
        <a:prstGeom prst="rightArrow">
          <a:avLst>
            <a:gd name="adj1" fmla="val 60000"/>
            <a:gd name="adj2" fmla="val 50000"/>
          </a:avLst>
        </a:prstGeom>
        <a:solidFill>
          <a:srgbClr val="C0504D">
            <a:hueOff val="4681519"/>
            <a:satOff val="-5839"/>
            <a:lumOff val="137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solidFill>
              <a:sysClr val="window" lastClr="FFFFFF"/>
            </a:solidFill>
            <a:latin typeface="Calibri"/>
            <a:ea typeface="+mn-ea"/>
            <a:cs typeface="+mn-cs"/>
          </a:endParaRPr>
        </a:p>
      </dsp:txBody>
      <dsp:txXfrm>
        <a:off x="4234957" y="349475"/>
        <a:ext cx="244848" cy="144997"/>
      </dsp:txXfrm>
    </dsp:sp>
    <dsp:sp modelId="{2707F9A4-3AC4-4D5D-ACDD-AD136B3AFC68}">
      <dsp:nvSpPr>
        <dsp:cNvPr id="0" name=""/>
        <dsp:cNvSpPr/>
      </dsp:nvSpPr>
      <dsp:spPr>
        <a:xfrm>
          <a:off x="4678480" y="245775"/>
          <a:ext cx="970648" cy="980528"/>
        </a:xfrm>
        <a:prstGeom prst="roundRect">
          <a:avLst>
            <a:gd name="adj" fmla="val 10000"/>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lvl="0" algn="ctr" defTabSz="622300">
            <a:lnSpc>
              <a:spcPct val="90000"/>
            </a:lnSpc>
            <a:spcBef>
              <a:spcPct val="0"/>
            </a:spcBef>
            <a:spcAft>
              <a:spcPct val="35000"/>
            </a:spcAft>
          </a:pPr>
          <a:r>
            <a:rPr lang="en-US" sz="1400" kern="1200">
              <a:solidFill>
                <a:sysClr val="window" lastClr="FFFFFF"/>
              </a:solidFill>
              <a:latin typeface="Calibri"/>
              <a:ea typeface="+mn-ea"/>
              <a:cs typeface="+mn-cs"/>
            </a:rPr>
            <a:t>Thương mại hoá và phát triển</a:t>
          </a:r>
        </a:p>
      </dsp:txBody>
      <dsp:txXfrm>
        <a:off x="4697626" y="264921"/>
        <a:ext cx="932356" cy="615393"/>
      </dsp:txXfrm>
    </dsp:sp>
    <dsp:sp modelId="{AD8385D2-0737-4170-BE9E-E7094B4BBD12}">
      <dsp:nvSpPr>
        <dsp:cNvPr id="0" name=""/>
        <dsp:cNvSpPr/>
      </dsp:nvSpPr>
      <dsp:spPr>
        <a:xfrm>
          <a:off x="4878060" y="1587009"/>
          <a:ext cx="970648" cy="466077"/>
        </a:xfrm>
        <a:prstGeom prst="roundRect">
          <a:avLst>
            <a:gd name="adj" fmla="val 10000"/>
          </a:avLst>
        </a:prstGeom>
        <a:solidFill>
          <a:sysClr val="window" lastClr="FFFFFF">
            <a:alpha val="90000"/>
            <a:hueOff val="0"/>
            <a:satOff val="0"/>
            <a:lumOff val="0"/>
            <a:alphaOff val="0"/>
          </a:sysClr>
        </a:solidFill>
        <a:ln w="25400" cap="flat" cmpd="sng" algn="ctr">
          <a:solidFill>
            <a:sysClr val="window" lastClr="FFFFFF"/>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FDADF-E88D-4F34-A88C-0D72E6D49BD9}"/>
</file>

<file path=customXml/itemProps2.xml><?xml version="1.0" encoding="utf-8"?>
<ds:datastoreItem xmlns:ds="http://schemas.openxmlformats.org/officeDocument/2006/customXml" ds:itemID="{FB68CE2D-872D-4070-BA8E-A1334B8C77CE}"/>
</file>

<file path=customXml/itemProps3.xml><?xml version="1.0" encoding="utf-8"?>
<ds:datastoreItem xmlns:ds="http://schemas.openxmlformats.org/officeDocument/2006/customXml" ds:itemID="{8D372A2F-766D-4435-BA39-96938ADFA959}"/>
</file>

<file path=customXml/itemProps4.xml><?xml version="1.0" encoding="utf-8"?>
<ds:datastoreItem xmlns:ds="http://schemas.openxmlformats.org/officeDocument/2006/customXml" ds:itemID="{E4276C48-F306-4462-B741-7CE78528B31C}"/>
</file>

<file path=docProps/app.xml><?xml version="1.0" encoding="utf-8"?>
<Properties xmlns="http://schemas.openxmlformats.org/officeDocument/2006/extended-properties" xmlns:vt="http://schemas.openxmlformats.org/officeDocument/2006/docPropsVTypes">
  <Template>Normal</Template>
  <TotalTime>12168</TotalTime>
  <Pages>69</Pages>
  <Words>32959</Words>
  <Characters>124960</Characters>
  <Application>Microsoft Office Word</Application>
  <DocSecurity>0</DocSecurity>
  <Lines>1041</Lines>
  <Paragraphs>315</Paragraphs>
  <ScaleCrop>false</ScaleCrop>
  <HeadingPairs>
    <vt:vector size="2" baseType="variant">
      <vt:variant>
        <vt:lpstr>Title</vt:lpstr>
      </vt:variant>
      <vt:variant>
        <vt:i4>1</vt:i4>
      </vt:variant>
    </vt:vector>
  </HeadingPairs>
  <TitlesOfParts>
    <vt:vector size="1" baseType="lpstr">
      <vt:lpstr/>
    </vt:vector>
  </TitlesOfParts>
  <Company>Micrsoft</Company>
  <LinksUpToDate>false</LinksUpToDate>
  <CharactersWithSpaces>157604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Admin</dc:creator>
  <cp:lastModifiedBy>saocodon</cp:lastModifiedBy>
  <cp:revision>922</cp:revision>
  <cp:lastPrinted>2019-06-24T01:57:00Z</cp:lastPrinted>
  <dcterms:created xsi:type="dcterms:W3CDTF">2018-05-02T04:04:00Z</dcterms:created>
  <dcterms:modified xsi:type="dcterms:W3CDTF">2019-06-24T02:02:00Z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C:\fakepath\5.Du thao De an.docx</vt:lpwstr>
  </property>
</Properties>
</file>